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0323B7" w14:textId="77777777" w:rsidR="00D3016E" w:rsidRPr="00D3016E" w:rsidRDefault="00D3016E" w:rsidP="00D3016E">
      <w:pPr>
        <w:pStyle w:val="Tytu"/>
        <w:rPr>
          <w:rFonts w:asciiTheme="minorHAnsi" w:hAnsiTheme="minorHAnsi" w:cstheme="minorHAnsi"/>
          <w:sz w:val="20"/>
        </w:rPr>
      </w:pPr>
    </w:p>
    <w:p w14:paraId="4C7DE92A" w14:textId="77777777" w:rsidR="00D3016E" w:rsidRPr="00D3016E" w:rsidRDefault="00D3016E" w:rsidP="00D3016E">
      <w:pPr>
        <w:pStyle w:val="Tytu"/>
        <w:rPr>
          <w:rFonts w:asciiTheme="minorHAnsi" w:hAnsiTheme="minorHAnsi" w:cstheme="minorHAnsi"/>
          <w:sz w:val="20"/>
        </w:rPr>
      </w:pPr>
    </w:p>
    <w:p w14:paraId="7BE4DB4E" w14:textId="77777777" w:rsidR="00D3016E" w:rsidRPr="00D3016E" w:rsidRDefault="00D3016E" w:rsidP="00D3016E">
      <w:pPr>
        <w:spacing w:after="120" w:line="276" w:lineRule="auto"/>
        <w:jc w:val="center"/>
        <w:rPr>
          <w:rFonts w:asciiTheme="minorHAnsi" w:hAnsiTheme="minorHAnsi" w:cstheme="minorHAnsi"/>
          <w:b/>
          <w:color w:val="000000"/>
        </w:rPr>
      </w:pPr>
      <w:r w:rsidRPr="00D3016E">
        <w:rPr>
          <w:rFonts w:asciiTheme="minorHAnsi" w:hAnsiTheme="minorHAnsi" w:cstheme="minorHAnsi"/>
          <w:b/>
          <w:kern w:val="3"/>
          <w:lang w:eastAsia="ar-SA"/>
        </w:rPr>
        <w:t>DOLNOŚLĄSKA SŁUŻBA DRÓG I KOLEI WE WROCŁAWIU</w:t>
      </w:r>
    </w:p>
    <w:p w14:paraId="22F6B7AC" w14:textId="77777777" w:rsidR="00D3016E" w:rsidRPr="00D3016E" w:rsidRDefault="00D3016E" w:rsidP="00D3016E">
      <w:pPr>
        <w:pStyle w:val="Nagwek"/>
        <w:tabs>
          <w:tab w:val="left" w:pos="708"/>
        </w:tabs>
        <w:jc w:val="center"/>
        <w:rPr>
          <w:rFonts w:asciiTheme="minorHAnsi" w:hAnsiTheme="minorHAnsi" w:cstheme="minorHAnsi"/>
        </w:rPr>
      </w:pPr>
    </w:p>
    <w:p w14:paraId="6DF0F7A8" w14:textId="77777777" w:rsidR="00D3016E" w:rsidRPr="00D3016E" w:rsidRDefault="00D3016E" w:rsidP="00D3016E">
      <w:pPr>
        <w:pStyle w:val="Nagwek"/>
        <w:tabs>
          <w:tab w:val="left" w:pos="708"/>
        </w:tabs>
        <w:jc w:val="center"/>
        <w:rPr>
          <w:rFonts w:asciiTheme="minorHAnsi" w:hAnsiTheme="minorHAnsi" w:cstheme="minorHAnsi"/>
        </w:rPr>
      </w:pPr>
    </w:p>
    <w:p w14:paraId="5059CE62" w14:textId="77777777" w:rsidR="00D3016E" w:rsidRPr="00D3016E" w:rsidRDefault="00D3016E" w:rsidP="00D3016E">
      <w:pPr>
        <w:pStyle w:val="Nagwek"/>
        <w:tabs>
          <w:tab w:val="left" w:pos="708"/>
        </w:tabs>
        <w:jc w:val="center"/>
        <w:rPr>
          <w:rFonts w:asciiTheme="minorHAnsi" w:hAnsiTheme="minorHAnsi" w:cstheme="minorHAnsi"/>
        </w:rPr>
      </w:pPr>
    </w:p>
    <w:p w14:paraId="204F643D" w14:textId="77777777" w:rsidR="00D3016E" w:rsidRPr="00D3016E" w:rsidRDefault="00D3016E" w:rsidP="00D3016E">
      <w:pPr>
        <w:pStyle w:val="Nagwek"/>
        <w:tabs>
          <w:tab w:val="left" w:pos="708"/>
        </w:tabs>
        <w:jc w:val="center"/>
        <w:rPr>
          <w:rFonts w:asciiTheme="minorHAnsi" w:hAnsiTheme="minorHAnsi" w:cstheme="minorHAnsi"/>
        </w:rPr>
      </w:pPr>
    </w:p>
    <w:p w14:paraId="20C53B73" w14:textId="77777777" w:rsidR="00D3016E" w:rsidRPr="00D3016E" w:rsidRDefault="00D3016E" w:rsidP="00D3016E">
      <w:pPr>
        <w:pStyle w:val="Nagwek"/>
        <w:tabs>
          <w:tab w:val="left" w:pos="708"/>
        </w:tabs>
        <w:jc w:val="center"/>
        <w:rPr>
          <w:rFonts w:asciiTheme="minorHAnsi" w:hAnsiTheme="minorHAnsi" w:cstheme="minorHAnsi"/>
        </w:rPr>
      </w:pPr>
    </w:p>
    <w:p w14:paraId="49866299" w14:textId="77777777" w:rsidR="00D3016E" w:rsidRPr="00D3016E" w:rsidRDefault="00D3016E" w:rsidP="00D3016E">
      <w:pPr>
        <w:pStyle w:val="Nagwek"/>
        <w:tabs>
          <w:tab w:val="left" w:pos="708"/>
        </w:tabs>
        <w:jc w:val="center"/>
        <w:rPr>
          <w:rFonts w:asciiTheme="minorHAnsi" w:hAnsiTheme="minorHAnsi" w:cstheme="minorHAnsi"/>
        </w:rPr>
      </w:pPr>
    </w:p>
    <w:p w14:paraId="43816DC9" w14:textId="77777777" w:rsidR="00D3016E" w:rsidRPr="00D3016E" w:rsidRDefault="00D3016E" w:rsidP="00D3016E">
      <w:pPr>
        <w:pStyle w:val="Nagwek"/>
        <w:tabs>
          <w:tab w:val="left" w:pos="708"/>
        </w:tabs>
        <w:jc w:val="center"/>
        <w:rPr>
          <w:rFonts w:asciiTheme="minorHAnsi" w:hAnsiTheme="minorHAnsi" w:cstheme="minorHAnsi"/>
        </w:rPr>
      </w:pPr>
    </w:p>
    <w:p w14:paraId="575D8891" w14:textId="77777777" w:rsidR="00D3016E" w:rsidRPr="00D3016E" w:rsidRDefault="00D3016E" w:rsidP="00D3016E">
      <w:pPr>
        <w:pStyle w:val="Nagwek"/>
        <w:tabs>
          <w:tab w:val="left" w:pos="708"/>
        </w:tabs>
        <w:jc w:val="center"/>
        <w:rPr>
          <w:rFonts w:asciiTheme="minorHAnsi" w:hAnsiTheme="minorHAnsi" w:cstheme="minorHAnsi"/>
        </w:rPr>
      </w:pPr>
    </w:p>
    <w:p w14:paraId="3A4D06A1" w14:textId="77777777" w:rsidR="00D3016E" w:rsidRPr="00D3016E" w:rsidRDefault="00D3016E" w:rsidP="00D3016E">
      <w:pPr>
        <w:pStyle w:val="Nagwek"/>
        <w:tabs>
          <w:tab w:val="left" w:pos="708"/>
        </w:tabs>
        <w:jc w:val="center"/>
        <w:rPr>
          <w:rFonts w:asciiTheme="minorHAnsi" w:hAnsiTheme="minorHAnsi" w:cstheme="minorHAnsi"/>
        </w:rPr>
      </w:pPr>
    </w:p>
    <w:p w14:paraId="3804342B" w14:textId="77777777" w:rsidR="00D3016E" w:rsidRPr="00D3016E" w:rsidRDefault="00D3016E" w:rsidP="00D3016E">
      <w:pPr>
        <w:pStyle w:val="Nagwek"/>
        <w:tabs>
          <w:tab w:val="left" w:pos="708"/>
        </w:tabs>
        <w:jc w:val="center"/>
        <w:rPr>
          <w:rFonts w:asciiTheme="minorHAnsi" w:hAnsiTheme="minorHAnsi" w:cstheme="minorHAnsi"/>
        </w:rPr>
      </w:pPr>
    </w:p>
    <w:p w14:paraId="14521BC2" w14:textId="77777777" w:rsidR="00D3016E" w:rsidRPr="00D3016E" w:rsidRDefault="00D3016E" w:rsidP="00D3016E">
      <w:pPr>
        <w:pStyle w:val="Nagwek"/>
        <w:tabs>
          <w:tab w:val="left" w:pos="708"/>
        </w:tabs>
        <w:jc w:val="center"/>
        <w:rPr>
          <w:rFonts w:asciiTheme="minorHAnsi" w:hAnsiTheme="minorHAnsi" w:cstheme="minorHAnsi"/>
        </w:rPr>
      </w:pPr>
    </w:p>
    <w:p w14:paraId="2CFF958E" w14:textId="77777777" w:rsidR="00D3016E" w:rsidRPr="00D3016E" w:rsidRDefault="00D3016E" w:rsidP="00D3016E">
      <w:pPr>
        <w:jc w:val="center"/>
        <w:rPr>
          <w:rFonts w:asciiTheme="minorHAnsi" w:hAnsiTheme="minorHAnsi" w:cstheme="minorHAnsi"/>
          <w:b/>
          <w:color w:val="FF0000"/>
          <w:sz w:val="24"/>
        </w:rPr>
      </w:pPr>
      <w:r w:rsidRPr="00D3016E">
        <w:rPr>
          <w:rFonts w:asciiTheme="minorHAnsi" w:hAnsiTheme="minorHAnsi" w:cstheme="minorHAnsi"/>
          <w:b/>
        </w:rPr>
        <w:t>SZCZEGÓŁOWA SPECYFIKACJA TECHNICZNA</w:t>
      </w:r>
    </w:p>
    <w:p w14:paraId="64192547" w14:textId="77777777" w:rsidR="00D3016E" w:rsidRPr="00D3016E" w:rsidRDefault="00D3016E" w:rsidP="00D3016E">
      <w:pPr>
        <w:jc w:val="center"/>
        <w:rPr>
          <w:rFonts w:asciiTheme="minorHAnsi" w:hAnsiTheme="minorHAnsi" w:cstheme="minorHAnsi"/>
          <w:b/>
        </w:rPr>
      </w:pPr>
    </w:p>
    <w:p w14:paraId="33B7F394" w14:textId="77777777" w:rsidR="00D3016E" w:rsidRPr="00D3016E" w:rsidRDefault="00D3016E" w:rsidP="00D3016E">
      <w:pPr>
        <w:jc w:val="center"/>
        <w:rPr>
          <w:rFonts w:asciiTheme="minorHAnsi" w:hAnsiTheme="minorHAnsi" w:cstheme="minorHAnsi"/>
          <w:b/>
        </w:rPr>
      </w:pPr>
    </w:p>
    <w:p w14:paraId="330845FD" w14:textId="77777777" w:rsidR="00D3016E" w:rsidRPr="00D3016E" w:rsidRDefault="00D3016E" w:rsidP="00D3016E">
      <w:pPr>
        <w:jc w:val="center"/>
        <w:rPr>
          <w:rFonts w:asciiTheme="minorHAnsi" w:hAnsiTheme="minorHAnsi" w:cstheme="minorHAnsi"/>
          <w:b/>
        </w:rPr>
      </w:pPr>
    </w:p>
    <w:p w14:paraId="5F71D0DA" w14:textId="2C7DDA41" w:rsidR="00D3016E" w:rsidRPr="00D3016E" w:rsidRDefault="00D3016E" w:rsidP="00D3016E">
      <w:pPr>
        <w:jc w:val="center"/>
        <w:rPr>
          <w:rFonts w:asciiTheme="minorHAnsi" w:hAnsiTheme="minorHAnsi" w:cstheme="minorHAnsi"/>
          <w:b/>
        </w:rPr>
      </w:pPr>
      <w:r w:rsidRPr="00D3016E">
        <w:rPr>
          <w:rFonts w:asciiTheme="minorHAnsi" w:hAnsiTheme="minorHAnsi" w:cstheme="minorHAnsi"/>
          <w:b/>
        </w:rPr>
        <w:t>D-08.05.06c</w:t>
      </w:r>
    </w:p>
    <w:p w14:paraId="2C662226" w14:textId="77777777" w:rsidR="00D3016E" w:rsidRPr="00D3016E" w:rsidRDefault="00D3016E" w:rsidP="00D3016E">
      <w:pPr>
        <w:jc w:val="center"/>
        <w:rPr>
          <w:rFonts w:asciiTheme="minorHAnsi" w:hAnsiTheme="minorHAnsi" w:cstheme="minorHAnsi"/>
        </w:rPr>
      </w:pPr>
    </w:p>
    <w:p w14:paraId="6538D54F" w14:textId="77777777" w:rsidR="00D3016E" w:rsidRPr="00D3016E" w:rsidRDefault="00D3016E" w:rsidP="00D3016E">
      <w:pPr>
        <w:jc w:val="center"/>
        <w:rPr>
          <w:rFonts w:asciiTheme="minorHAnsi" w:hAnsiTheme="minorHAnsi" w:cstheme="minorHAnsi"/>
        </w:rPr>
      </w:pPr>
      <w:r w:rsidRPr="00D3016E">
        <w:rPr>
          <w:rFonts w:asciiTheme="minorHAnsi" w:hAnsiTheme="minorHAnsi" w:cstheme="minorHAnsi"/>
        </w:rPr>
        <w:t xml:space="preserve">Wymiana, wykonanie ścieków </w:t>
      </w:r>
      <w:proofErr w:type="spellStart"/>
      <w:r w:rsidRPr="00D3016E">
        <w:rPr>
          <w:rFonts w:asciiTheme="minorHAnsi" w:hAnsiTheme="minorHAnsi" w:cstheme="minorHAnsi"/>
        </w:rPr>
        <w:t>przykrawężnikowych</w:t>
      </w:r>
      <w:proofErr w:type="spellEnd"/>
    </w:p>
    <w:p w14:paraId="505C18CE" w14:textId="77777777" w:rsidR="00D3016E" w:rsidRPr="00D3016E" w:rsidRDefault="00D3016E" w:rsidP="00D3016E">
      <w:pPr>
        <w:jc w:val="center"/>
        <w:rPr>
          <w:rFonts w:asciiTheme="minorHAnsi" w:hAnsiTheme="minorHAnsi" w:cstheme="minorHAnsi"/>
        </w:rPr>
      </w:pPr>
    </w:p>
    <w:p w14:paraId="78308042" w14:textId="77777777" w:rsidR="00D3016E" w:rsidRPr="00D3016E" w:rsidRDefault="00D3016E" w:rsidP="00D3016E">
      <w:pPr>
        <w:jc w:val="center"/>
        <w:rPr>
          <w:rFonts w:asciiTheme="minorHAnsi" w:hAnsiTheme="minorHAnsi" w:cstheme="minorHAnsi"/>
        </w:rPr>
      </w:pPr>
    </w:p>
    <w:p w14:paraId="77B5539E" w14:textId="77777777" w:rsidR="00D3016E" w:rsidRPr="00D3016E" w:rsidRDefault="00D3016E" w:rsidP="00D3016E">
      <w:pPr>
        <w:jc w:val="center"/>
        <w:rPr>
          <w:rFonts w:asciiTheme="minorHAnsi" w:hAnsiTheme="minorHAnsi" w:cstheme="minorHAnsi"/>
        </w:rPr>
      </w:pPr>
    </w:p>
    <w:p w14:paraId="0255C71E" w14:textId="77777777" w:rsidR="00D3016E" w:rsidRPr="00D3016E" w:rsidRDefault="00D3016E" w:rsidP="00D3016E">
      <w:pPr>
        <w:jc w:val="center"/>
        <w:rPr>
          <w:rFonts w:asciiTheme="minorHAnsi" w:hAnsiTheme="minorHAnsi" w:cstheme="minorHAnsi"/>
        </w:rPr>
      </w:pPr>
      <w:bookmarkStart w:id="0" w:name="_Toc278952627"/>
    </w:p>
    <w:p w14:paraId="2FC480F9" w14:textId="77777777" w:rsidR="00D3016E" w:rsidRPr="00D3016E" w:rsidRDefault="00D3016E" w:rsidP="00D3016E">
      <w:pPr>
        <w:jc w:val="center"/>
        <w:rPr>
          <w:rFonts w:asciiTheme="minorHAnsi" w:hAnsiTheme="minorHAnsi" w:cstheme="minorHAnsi"/>
        </w:rPr>
      </w:pPr>
    </w:p>
    <w:p w14:paraId="20949758" w14:textId="77777777" w:rsidR="00D3016E" w:rsidRPr="00D3016E" w:rsidRDefault="00D3016E" w:rsidP="00D3016E">
      <w:pPr>
        <w:jc w:val="center"/>
        <w:rPr>
          <w:rFonts w:asciiTheme="minorHAnsi" w:hAnsiTheme="minorHAnsi" w:cstheme="minorHAnsi"/>
        </w:rPr>
      </w:pPr>
    </w:p>
    <w:p w14:paraId="7F7ECF00" w14:textId="77777777" w:rsidR="00D3016E" w:rsidRPr="00D3016E" w:rsidRDefault="00D3016E" w:rsidP="00D3016E">
      <w:pPr>
        <w:jc w:val="center"/>
        <w:rPr>
          <w:rFonts w:asciiTheme="minorHAnsi" w:hAnsiTheme="minorHAnsi" w:cstheme="minorHAnsi"/>
        </w:rPr>
      </w:pPr>
    </w:p>
    <w:p w14:paraId="3ED83081" w14:textId="77777777" w:rsidR="00D3016E" w:rsidRPr="00D3016E" w:rsidRDefault="00D3016E" w:rsidP="00D3016E">
      <w:pPr>
        <w:jc w:val="center"/>
        <w:rPr>
          <w:rFonts w:asciiTheme="minorHAnsi" w:hAnsiTheme="minorHAnsi" w:cstheme="minorHAnsi"/>
        </w:rPr>
      </w:pPr>
    </w:p>
    <w:p w14:paraId="06C9A84C" w14:textId="77777777" w:rsidR="00D3016E" w:rsidRPr="00D3016E" w:rsidRDefault="00D3016E" w:rsidP="00D3016E">
      <w:pPr>
        <w:jc w:val="center"/>
        <w:rPr>
          <w:rFonts w:asciiTheme="minorHAnsi" w:hAnsiTheme="minorHAnsi" w:cstheme="minorHAnsi"/>
        </w:rPr>
      </w:pPr>
    </w:p>
    <w:p w14:paraId="014A2083" w14:textId="77777777" w:rsidR="00D3016E" w:rsidRPr="00D3016E" w:rsidRDefault="00D3016E" w:rsidP="00D3016E">
      <w:pPr>
        <w:jc w:val="center"/>
        <w:rPr>
          <w:rFonts w:asciiTheme="minorHAnsi" w:hAnsiTheme="minorHAnsi" w:cstheme="minorHAnsi"/>
        </w:rPr>
      </w:pPr>
    </w:p>
    <w:p w14:paraId="13CDFE36" w14:textId="77777777" w:rsidR="00D3016E" w:rsidRPr="00D3016E" w:rsidRDefault="00D3016E" w:rsidP="00D3016E">
      <w:pPr>
        <w:jc w:val="center"/>
        <w:rPr>
          <w:rFonts w:asciiTheme="minorHAnsi" w:hAnsiTheme="minorHAnsi" w:cstheme="minorHAnsi"/>
        </w:rPr>
      </w:pPr>
    </w:p>
    <w:p w14:paraId="609E0F12" w14:textId="77777777" w:rsidR="00D3016E" w:rsidRPr="00D3016E" w:rsidRDefault="00D3016E" w:rsidP="00D3016E">
      <w:pPr>
        <w:jc w:val="center"/>
        <w:rPr>
          <w:rFonts w:asciiTheme="minorHAnsi" w:hAnsiTheme="minorHAnsi" w:cstheme="minorHAnsi"/>
        </w:rPr>
      </w:pPr>
    </w:p>
    <w:p w14:paraId="2AB50663" w14:textId="77777777" w:rsidR="00D3016E" w:rsidRPr="00D3016E" w:rsidRDefault="00D3016E" w:rsidP="00D3016E">
      <w:pPr>
        <w:jc w:val="center"/>
        <w:rPr>
          <w:rFonts w:asciiTheme="minorHAnsi" w:hAnsiTheme="minorHAnsi" w:cstheme="minorHAnsi"/>
        </w:rPr>
      </w:pPr>
    </w:p>
    <w:p w14:paraId="7DC2C1DA" w14:textId="77777777" w:rsidR="00D3016E" w:rsidRPr="00D3016E" w:rsidRDefault="00D3016E" w:rsidP="00D3016E">
      <w:pPr>
        <w:jc w:val="center"/>
        <w:rPr>
          <w:rFonts w:asciiTheme="minorHAnsi" w:hAnsiTheme="minorHAnsi" w:cstheme="minorHAnsi"/>
        </w:rPr>
      </w:pPr>
    </w:p>
    <w:p w14:paraId="3393C9BF" w14:textId="77777777" w:rsidR="00D3016E" w:rsidRPr="00D3016E" w:rsidRDefault="00D3016E" w:rsidP="00D3016E">
      <w:pPr>
        <w:jc w:val="center"/>
        <w:rPr>
          <w:rFonts w:asciiTheme="minorHAnsi" w:hAnsiTheme="minorHAnsi" w:cstheme="minorHAnsi"/>
        </w:rPr>
      </w:pPr>
    </w:p>
    <w:p w14:paraId="47AF8079" w14:textId="77777777" w:rsidR="00D3016E" w:rsidRPr="00D3016E" w:rsidRDefault="00D3016E" w:rsidP="00D3016E">
      <w:pPr>
        <w:jc w:val="center"/>
        <w:rPr>
          <w:rFonts w:asciiTheme="minorHAnsi" w:hAnsiTheme="minorHAnsi" w:cstheme="minorHAnsi"/>
        </w:rPr>
      </w:pPr>
    </w:p>
    <w:p w14:paraId="32E084DD" w14:textId="77777777" w:rsidR="00D3016E" w:rsidRPr="00D3016E" w:rsidRDefault="00D3016E" w:rsidP="00D3016E">
      <w:pPr>
        <w:jc w:val="center"/>
        <w:rPr>
          <w:rFonts w:asciiTheme="minorHAnsi" w:hAnsiTheme="minorHAnsi" w:cstheme="minorHAnsi"/>
        </w:rPr>
      </w:pPr>
    </w:p>
    <w:p w14:paraId="6A55E321" w14:textId="77777777" w:rsidR="00D3016E" w:rsidRPr="00D3016E" w:rsidRDefault="00D3016E" w:rsidP="00D3016E">
      <w:pPr>
        <w:jc w:val="center"/>
        <w:rPr>
          <w:rFonts w:asciiTheme="minorHAnsi" w:hAnsiTheme="minorHAnsi" w:cstheme="minorHAnsi"/>
        </w:rPr>
      </w:pPr>
    </w:p>
    <w:p w14:paraId="7BF768D0" w14:textId="77777777" w:rsidR="00D3016E" w:rsidRPr="00D3016E" w:rsidRDefault="00D3016E" w:rsidP="00D3016E">
      <w:pPr>
        <w:jc w:val="center"/>
        <w:rPr>
          <w:rFonts w:asciiTheme="minorHAnsi" w:hAnsiTheme="minorHAnsi" w:cstheme="minorHAnsi"/>
        </w:rPr>
      </w:pPr>
    </w:p>
    <w:p w14:paraId="5D7CEF1E" w14:textId="77777777" w:rsidR="00D3016E" w:rsidRPr="00D3016E" w:rsidRDefault="00D3016E" w:rsidP="00D3016E">
      <w:pPr>
        <w:jc w:val="center"/>
        <w:rPr>
          <w:rFonts w:asciiTheme="minorHAnsi" w:hAnsiTheme="minorHAnsi" w:cstheme="minorHAnsi"/>
        </w:rPr>
      </w:pPr>
    </w:p>
    <w:p w14:paraId="1CEE3FF8" w14:textId="77777777" w:rsidR="00D3016E" w:rsidRPr="00D3016E" w:rsidRDefault="00D3016E" w:rsidP="00D3016E">
      <w:pPr>
        <w:jc w:val="center"/>
        <w:rPr>
          <w:rFonts w:asciiTheme="minorHAnsi" w:hAnsiTheme="minorHAnsi" w:cstheme="minorHAnsi"/>
        </w:rPr>
      </w:pPr>
    </w:p>
    <w:p w14:paraId="7B18E069" w14:textId="77777777" w:rsidR="00D3016E" w:rsidRPr="00D3016E" w:rsidRDefault="00D3016E" w:rsidP="00D3016E">
      <w:pPr>
        <w:jc w:val="center"/>
        <w:rPr>
          <w:rFonts w:asciiTheme="minorHAnsi" w:hAnsiTheme="minorHAnsi" w:cstheme="minorHAnsi"/>
        </w:rPr>
      </w:pPr>
    </w:p>
    <w:p w14:paraId="04661BC0" w14:textId="77777777" w:rsidR="00D3016E" w:rsidRPr="00D3016E" w:rsidRDefault="00D3016E" w:rsidP="00D3016E">
      <w:pPr>
        <w:rPr>
          <w:rFonts w:asciiTheme="minorHAnsi" w:hAnsiTheme="minorHAnsi" w:cstheme="minorHAnsi"/>
        </w:rPr>
      </w:pPr>
    </w:p>
    <w:p w14:paraId="5C43551D" w14:textId="77777777" w:rsidR="00D3016E" w:rsidRPr="00D3016E" w:rsidRDefault="00D3016E" w:rsidP="00D3016E">
      <w:pPr>
        <w:jc w:val="center"/>
        <w:rPr>
          <w:rFonts w:asciiTheme="minorHAnsi" w:hAnsiTheme="minorHAnsi" w:cstheme="minorHAnsi"/>
        </w:rPr>
      </w:pPr>
    </w:p>
    <w:p w14:paraId="1E251480" w14:textId="77777777" w:rsidR="00D3016E" w:rsidRPr="00D3016E" w:rsidRDefault="00D3016E" w:rsidP="00D3016E">
      <w:pPr>
        <w:widowControl w:val="0"/>
        <w:rPr>
          <w:rFonts w:asciiTheme="minorHAnsi" w:hAnsiTheme="minorHAnsi" w:cstheme="minorHAnsi"/>
        </w:rPr>
      </w:pPr>
    </w:p>
    <w:p w14:paraId="0F90399C" w14:textId="77777777" w:rsidR="00D3016E" w:rsidRPr="00D3016E" w:rsidRDefault="00D3016E" w:rsidP="00D3016E">
      <w:pPr>
        <w:widowControl w:val="0"/>
        <w:rPr>
          <w:rFonts w:asciiTheme="minorHAnsi" w:hAnsiTheme="minorHAnsi" w:cstheme="minorHAnsi"/>
        </w:rPr>
      </w:pPr>
    </w:p>
    <w:p w14:paraId="690F2B4A" w14:textId="77777777" w:rsidR="00D3016E" w:rsidRPr="00487FF4" w:rsidRDefault="00D3016E" w:rsidP="00D3016E">
      <w:pPr>
        <w:spacing w:after="490" w:line="265" w:lineRule="auto"/>
        <w:ind w:right="107"/>
        <w:jc w:val="center"/>
        <w:rPr>
          <w:rFonts w:asciiTheme="minorHAnsi" w:hAnsiTheme="minorHAnsi" w:cstheme="minorHAnsi"/>
          <w:b/>
        </w:rPr>
      </w:pPr>
    </w:p>
    <w:p w14:paraId="05FCA66E" w14:textId="77777777" w:rsidR="00D3016E" w:rsidRPr="009B2C34" w:rsidRDefault="00D3016E" w:rsidP="00D3016E">
      <w:pPr>
        <w:tabs>
          <w:tab w:val="left" w:pos="7092"/>
        </w:tabs>
        <w:jc w:val="center"/>
        <w:rPr>
          <w:rFonts w:asciiTheme="minorHAnsi" w:hAnsiTheme="minorHAnsi" w:cstheme="minorHAnsi"/>
          <w:b/>
        </w:rPr>
      </w:pPr>
      <w:r w:rsidRPr="009B2C34">
        <w:rPr>
          <w:rFonts w:asciiTheme="minorHAnsi" w:hAnsiTheme="minorHAnsi" w:cstheme="minorHAnsi"/>
          <w:b/>
        </w:rPr>
        <w:t>Wrocław</w:t>
      </w:r>
    </w:p>
    <w:p w14:paraId="488976B1" w14:textId="77777777" w:rsidR="00D3016E" w:rsidRPr="009B2C34" w:rsidRDefault="00D3016E" w:rsidP="00D3016E">
      <w:pPr>
        <w:jc w:val="center"/>
        <w:rPr>
          <w:rFonts w:asciiTheme="minorHAnsi" w:hAnsiTheme="minorHAnsi" w:cstheme="minorHAnsi"/>
        </w:rPr>
      </w:pPr>
      <w:r w:rsidRPr="009B2C34">
        <w:rPr>
          <w:rFonts w:asciiTheme="minorHAnsi" w:hAnsiTheme="minorHAnsi" w:cstheme="minorHAnsi"/>
        </w:rPr>
        <w:t>listopad 2025</w:t>
      </w:r>
    </w:p>
    <w:p w14:paraId="2AFED79C" w14:textId="77777777" w:rsidR="00D3016E" w:rsidRPr="00D3016E" w:rsidRDefault="00D3016E" w:rsidP="00D3016E">
      <w:pPr>
        <w:widowControl w:val="0"/>
        <w:rPr>
          <w:rFonts w:asciiTheme="minorHAnsi" w:hAnsiTheme="minorHAnsi" w:cstheme="minorHAnsi"/>
        </w:rPr>
      </w:pPr>
    </w:p>
    <w:p w14:paraId="40BAC5AF" w14:textId="77777777" w:rsidR="00D3016E" w:rsidRPr="00D3016E" w:rsidRDefault="00D3016E" w:rsidP="00D3016E">
      <w:pPr>
        <w:pStyle w:val="Nagwek2"/>
        <w:tabs>
          <w:tab w:val="left" w:pos="0"/>
        </w:tabs>
        <w:suppressAutoHyphens/>
        <w:rPr>
          <w:rFonts w:cstheme="minorHAnsi"/>
        </w:rPr>
      </w:pPr>
      <w:r w:rsidRPr="00D3016E">
        <w:rPr>
          <w:rFonts w:cstheme="minorHAnsi"/>
        </w:rPr>
        <w:lastRenderedPageBreak/>
        <w:t>1. WSTĘP</w:t>
      </w:r>
    </w:p>
    <w:p w14:paraId="583E9461" w14:textId="77777777" w:rsidR="00D3016E" w:rsidRPr="00D3016E" w:rsidRDefault="00D3016E" w:rsidP="00D3016E">
      <w:pPr>
        <w:pStyle w:val="Nagwek2"/>
        <w:spacing w:before="120"/>
        <w:rPr>
          <w:rFonts w:cstheme="minorHAnsi"/>
          <w:szCs w:val="28"/>
        </w:rPr>
      </w:pPr>
      <w:bookmarkStart w:id="1" w:name="_Toc278141155"/>
      <w:bookmarkStart w:id="2" w:name="_Toc276639675"/>
      <w:r w:rsidRPr="00D3016E">
        <w:rPr>
          <w:rFonts w:cstheme="minorHAnsi"/>
        </w:rPr>
        <w:t>1.1. Przedmiot Specyfikacji Technicznej (ST</w:t>
      </w:r>
      <w:bookmarkEnd w:id="1"/>
      <w:bookmarkEnd w:id="2"/>
      <w:r w:rsidRPr="00D3016E">
        <w:rPr>
          <w:rFonts w:cstheme="minorHAnsi"/>
        </w:rPr>
        <w:t>)</w:t>
      </w:r>
    </w:p>
    <w:p w14:paraId="73CF23DA" w14:textId="5B079240" w:rsidR="00D3016E" w:rsidRPr="00D3016E" w:rsidRDefault="00D3016E" w:rsidP="00D3016E">
      <w:pPr>
        <w:rPr>
          <w:rFonts w:asciiTheme="minorHAnsi" w:hAnsiTheme="minorHAnsi" w:cstheme="minorHAnsi"/>
        </w:rPr>
      </w:pPr>
      <w:bookmarkStart w:id="3" w:name="_Toc278141156"/>
      <w:bookmarkStart w:id="4" w:name="_Toc276639676"/>
      <w:r w:rsidRPr="00D3016E">
        <w:rPr>
          <w:rFonts w:asciiTheme="minorHAnsi" w:hAnsiTheme="minorHAnsi" w:cstheme="minorHAnsi"/>
        </w:rPr>
        <w:t xml:space="preserve">Przedmiotem niniejszej Specyfikacji Technicznej (ST) są wymagania dotyczące wykonania i odbioru prac objętych zadaniami z zakresu utrzymania dróg </w:t>
      </w:r>
      <w:r>
        <w:rPr>
          <w:rFonts w:asciiTheme="minorHAnsi" w:hAnsiTheme="minorHAnsi" w:cstheme="minorHAnsi"/>
        </w:rPr>
        <w:t>wojewódzkich</w:t>
      </w:r>
      <w:r w:rsidRPr="00D3016E">
        <w:rPr>
          <w:rFonts w:asciiTheme="minorHAnsi" w:hAnsiTheme="minorHAnsi" w:cstheme="minorHAnsi"/>
        </w:rPr>
        <w:t xml:space="preserve"> </w:t>
      </w:r>
      <w:r w:rsidRPr="009B2C34">
        <w:rPr>
          <w:rFonts w:asciiTheme="minorHAnsi" w:hAnsiTheme="minorHAnsi" w:cstheme="minorHAnsi"/>
          <w:kern w:val="28"/>
        </w:rPr>
        <w:t xml:space="preserve">administrowanych przez Dolnośląską Służbę Dróg i Kolei </w:t>
      </w:r>
      <w:r>
        <w:rPr>
          <w:rFonts w:asciiTheme="minorHAnsi" w:hAnsiTheme="minorHAnsi" w:cstheme="minorHAnsi"/>
          <w:kern w:val="28"/>
        </w:rPr>
        <w:br/>
      </w:r>
      <w:r w:rsidRPr="009B2C34">
        <w:rPr>
          <w:rFonts w:asciiTheme="minorHAnsi" w:hAnsiTheme="minorHAnsi" w:cstheme="minorHAnsi"/>
          <w:kern w:val="28"/>
        </w:rPr>
        <w:t xml:space="preserve">we Wrocławiu (dalej </w:t>
      </w:r>
      <w:proofErr w:type="spellStart"/>
      <w:r w:rsidRPr="009B2C34">
        <w:rPr>
          <w:rFonts w:asciiTheme="minorHAnsi" w:hAnsiTheme="minorHAnsi" w:cstheme="minorHAnsi"/>
          <w:kern w:val="28"/>
        </w:rPr>
        <w:t>DSDiK</w:t>
      </w:r>
      <w:proofErr w:type="spellEnd"/>
      <w:r w:rsidRPr="009B2C34">
        <w:rPr>
          <w:rFonts w:asciiTheme="minorHAnsi" w:hAnsiTheme="minorHAnsi" w:cstheme="minorHAnsi"/>
          <w:kern w:val="28"/>
        </w:rPr>
        <w:t>)</w:t>
      </w:r>
      <w:r w:rsidRPr="00D3016E">
        <w:rPr>
          <w:rFonts w:asciiTheme="minorHAnsi" w:hAnsiTheme="minorHAnsi" w:cstheme="minorHAnsi"/>
        </w:rPr>
        <w:t>.</w:t>
      </w:r>
    </w:p>
    <w:p w14:paraId="6C9F617F" w14:textId="77777777" w:rsidR="00D3016E" w:rsidRPr="00D3016E" w:rsidRDefault="00D3016E" w:rsidP="00D3016E">
      <w:pPr>
        <w:pStyle w:val="Nagwek2"/>
        <w:spacing w:before="120"/>
        <w:rPr>
          <w:rFonts w:cstheme="minorHAnsi"/>
        </w:rPr>
      </w:pPr>
      <w:r w:rsidRPr="00D3016E">
        <w:rPr>
          <w:rFonts w:cstheme="minorHAnsi"/>
        </w:rPr>
        <w:t xml:space="preserve">1.2. Zakres stosowania </w:t>
      </w:r>
      <w:bookmarkEnd w:id="3"/>
      <w:bookmarkEnd w:id="4"/>
      <w:r w:rsidRPr="00D3016E">
        <w:rPr>
          <w:rFonts w:cstheme="minorHAnsi"/>
        </w:rPr>
        <w:t>Specyfikacji Technicznych</w:t>
      </w:r>
    </w:p>
    <w:p w14:paraId="396C365B"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 xml:space="preserve">Specyfikacja Techniczna stosowana jest jako dokument przetargowy i kontraktowy przy zlecaniu i realizacji prac wymienionych w punkcie 1.1 w zakresie wg pkt. 1.3. </w:t>
      </w:r>
    </w:p>
    <w:p w14:paraId="076E0639" w14:textId="77777777" w:rsidR="00D3016E" w:rsidRPr="00D3016E" w:rsidRDefault="00D3016E" w:rsidP="00D3016E">
      <w:pPr>
        <w:pStyle w:val="Nagwek2"/>
        <w:spacing w:before="120"/>
        <w:rPr>
          <w:rFonts w:cstheme="minorHAnsi"/>
        </w:rPr>
      </w:pPr>
      <w:r w:rsidRPr="00D3016E">
        <w:rPr>
          <w:rFonts w:cstheme="minorHAnsi"/>
        </w:rPr>
        <w:t>1.3. Zakres prac objętych Specyfikacjami Technicznymi</w:t>
      </w:r>
      <w:bookmarkEnd w:id="0"/>
    </w:p>
    <w:p w14:paraId="22F15EEC" w14:textId="3732B2B5" w:rsidR="00D3016E" w:rsidRPr="00D3016E" w:rsidRDefault="00D3016E" w:rsidP="00D3016E">
      <w:pPr>
        <w:rPr>
          <w:rFonts w:asciiTheme="minorHAnsi" w:hAnsiTheme="minorHAnsi" w:cstheme="minorHAnsi"/>
        </w:rPr>
      </w:pPr>
      <w:r w:rsidRPr="00D3016E">
        <w:rPr>
          <w:rFonts w:asciiTheme="minorHAnsi" w:hAnsiTheme="minorHAnsi" w:cstheme="minorHAnsi"/>
        </w:rPr>
        <w:t>Ustalenia zawarte w niniejszej ST obejmują wszystkie czynności umożliwiające i mające na celu wykonanie prac związanych z remontem</w:t>
      </w:r>
      <w:r>
        <w:rPr>
          <w:rFonts w:asciiTheme="minorHAnsi" w:hAnsiTheme="minorHAnsi" w:cstheme="minorHAnsi"/>
        </w:rPr>
        <w:t xml:space="preserve"> i</w:t>
      </w:r>
      <w:r w:rsidRPr="00D3016E">
        <w:rPr>
          <w:rFonts w:asciiTheme="minorHAnsi" w:hAnsiTheme="minorHAnsi" w:cstheme="minorHAnsi"/>
        </w:rPr>
        <w:t xml:space="preserve"> ułożeniem ścieku </w:t>
      </w:r>
      <w:proofErr w:type="spellStart"/>
      <w:r w:rsidRPr="00D3016E">
        <w:rPr>
          <w:rFonts w:asciiTheme="minorHAnsi" w:hAnsiTheme="minorHAnsi" w:cstheme="minorHAnsi"/>
        </w:rPr>
        <w:t>przykrawężnikowego</w:t>
      </w:r>
      <w:proofErr w:type="spellEnd"/>
      <w:r w:rsidRPr="00D3016E">
        <w:rPr>
          <w:rFonts w:asciiTheme="minorHAnsi" w:hAnsiTheme="minorHAnsi" w:cstheme="minorHAnsi"/>
        </w:rPr>
        <w:t xml:space="preserve">. </w:t>
      </w:r>
    </w:p>
    <w:p w14:paraId="20D34FA4" w14:textId="77777777" w:rsidR="00D3016E" w:rsidRPr="00D3016E" w:rsidRDefault="00D3016E" w:rsidP="00D3016E">
      <w:pPr>
        <w:pStyle w:val="Nagwek2"/>
        <w:spacing w:before="120"/>
        <w:rPr>
          <w:rFonts w:cstheme="minorHAnsi"/>
        </w:rPr>
      </w:pPr>
      <w:bookmarkStart w:id="5" w:name="_Toc278952628"/>
      <w:r w:rsidRPr="00D3016E">
        <w:rPr>
          <w:rFonts w:cstheme="minorHAnsi"/>
        </w:rPr>
        <w:t>1.4. Określenia podstawowe</w:t>
      </w:r>
      <w:bookmarkEnd w:id="5"/>
    </w:p>
    <w:p w14:paraId="65A2FA20" w14:textId="77777777" w:rsidR="00D3016E" w:rsidRPr="00D3016E" w:rsidRDefault="00D3016E" w:rsidP="00D3016E">
      <w:pPr>
        <w:spacing w:before="120"/>
        <w:rPr>
          <w:rFonts w:asciiTheme="minorHAnsi" w:hAnsiTheme="minorHAnsi" w:cstheme="minorHAnsi"/>
        </w:rPr>
      </w:pPr>
      <w:r w:rsidRPr="00D3016E">
        <w:rPr>
          <w:rFonts w:asciiTheme="minorHAnsi" w:hAnsiTheme="minorHAnsi" w:cstheme="minorHAnsi"/>
          <w:b/>
        </w:rPr>
        <w:t xml:space="preserve">Ściek </w:t>
      </w:r>
      <w:proofErr w:type="spellStart"/>
      <w:r w:rsidRPr="00D3016E">
        <w:rPr>
          <w:rFonts w:asciiTheme="minorHAnsi" w:hAnsiTheme="minorHAnsi" w:cstheme="minorHAnsi"/>
          <w:b/>
        </w:rPr>
        <w:t>przykrawężnikowy</w:t>
      </w:r>
      <w:proofErr w:type="spellEnd"/>
      <w:r w:rsidRPr="00D3016E">
        <w:rPr>
          <w:rFonts w:asciiTheme="minorHAnsi" w:hAnsiTheme="minorHAnsi" w:cstheme="minorHAnsi"/>
        </w:rPr>
        <w:t xml:space="preserve"> - element konstrukcji jezdni służący do odprowadzenia wód opadowych z nawierzchni jezdni i chodników.</w:t>
      </w:r>
    </w:p>
    <w:p w14:paraId="38629CA1" w14:textId="2EFE9090" w:rsidR="00D3016E" w:rsidRPr="00D3016E" w:rsidRDefault="00D3016E" w:rsidP="00D3016E">
      <w:pPr>
        <w:rPr>
          <w:rFonts w:asciiTheme="minorHAnsi" w:hAnsiTheme="minorHAnsi" w:cstheme="minorHAnsi"/>
        </w:rPr>
      </w:pPr>
      <w:r w:rsidRPr="00D3016E">
        <w:rPr>
          <w:rFonts w:asciiTheme="minorHAnsi" w:hAnsiTheme="minorHAnsi" w:cstheme="minorHAnsi"/>
          <w:b/>
        </w:rPr>
        <w:t>Ściek terenowy (drogowy)</w:t>
      </w:r>
      <w:r w:rsidRPr="00D3016E">
        <w:rPr>
          <w:rFonts w:asciiTheme="minorHAnsi" w:hAnsiTheme="minorHAnsi" w:cstheme="minorHAnsi"/>
        </w:rPr>
        <w:t xml:space="preserve"> - element zlokalizowany poza jezdnią służący do odprowadzenia wód opadowych </w:t>
      </w:r>
      <w:r>
        <w:rPr>
          <w:rFonts w:asciiTheme="minorHAnsi" w:hAnsiTheme="minorHAnsi" w:cstheme="minorHAnsi"/>
        </w:rPr>
        <w:br/>
      </w:r>
      <w:r w:rsidRPr="00D3016E">
        <w:rPr>
          <w:rFonts w:asciiTheme="minorHAnsi" w:hAnsiTheme="minorHAnsi" w:cstheme="minorHAnsi"/>
        </w:rPr>
        <w:t>z nawierzchni jezdni.</w:t>
      </w:r>
    </w:p>
    <w:p w14:paraId="3A1FA1C2" w14:textId="77777777" w:rsidR="00D3016E" w:rsidRPr="00D3016E" w:rsidRDefault="00D3016E" w:rsidP="00D3016E">
      <w:pPr>
        <w:spacing w:before="120"/>
        <w:rPr>
          <w:rFonts w:asciiTheme="minorHAnsi" w:hAnsiTheme="minorHAnsi" w:cstheme="minorHAnsi"/>
        </w:rPr>
      </w:pPr>
      <w:r w:rsidRPr="00D3016E">
        <w:rPr>
          <w:rFonts w:asciiTheme="minorHAnsi" w:hAnsiTheme="minorHAnsi" w:cstheme="minorHAnsi"/>
        </w:rPr>
        <w:t xml:space="preserve">Pozostałe określenia - są zgodne z normami, wytycznymi i określeniami podanymi w ST. </w:t>
      </w:r>
    </w:p>
    <w:p w14:paraId="6A8D5E13" w14:textId="77777777" w:rsidR="00D3016E" w:rsidRPr="00D3016E" w:rsidRDefault="00D3016E" w:rsidP="00D3016E">
      <w:pPr>
        <w:pStyle w:val="Nagwek2"/>
        <w:spacing w:before="120"/>
        <w:rPr>
          <w:rFonts w:cstheme="minorHAnsi"/>
        </w:rPr>
      </w:pPr>
      <w:bookmarkStart w:id="6" w:name="_Toc278952629"/>
      <w:r w:rsidRPr="00D3016E">
        <w:rPr>
          <w:rFonts w:cstheme="minorHAnsi"/>
        </w:rPr>
        <w:t>1.5. Ogólne wymagania dotyczące prac</w:t>
      </w:r>
      <w:bookmarkEnd w:id="6"/>
    </w:p>
    <w:p w14:paraId="4C5EED7F" w14:textId="7746ACA3" w:rsidR="00D3016E" w:rsidRPr="00D3016E" w:rsidRDefault="00D3016E" w:rsidP="00D3016E">
      <w:pPr>
        <w:rPr>
          <w:rFonts w:asciiTheme="minorHAnsi" w:hAnsiTheme="minorHAnsi" w:cstheme="minorHAnsi"/>
        </w:rPr>
      </w:pPr>
      <w:r w:rsidRPr="00D3016E">
        <w:rPr>
          <w:rFonts w:asciiTheme="minorHAnsi" w:hAnsiTheme="minorHAnsi" w:cstheme="minorHAnsi"/>
        </w:rPr>
        <w:t>Wykonawca jest odpowiedzialny za jakość wykonania prac i ich zgodność z ST i poleceniami Zamawiającego.</w:t>
      </w:r>
    </w:p>
    <w:p w14:paraId="70C9FEDF"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Ogólne wymagania dotyczące prac podane są w ST D-M-00.00.00 Wymagania ogólne.</w:t>
      </w:r>
    </w:p>
    <w:p w14:paraId="104393C5" w14:textId="77777777" w:rsidR="00D3016E" w:rsidRPr="00D3016E" w:rsidRDefault="00D3016E" w:rsidP="00D3016E">
      <w:pPr>
        <w:rPr>
          <w:rFonts w:asciiTheme="minorHAnsi" w:hAnsiTheme="minorHAnsi" w:cstheme="minorHAnsi"/>
        </w:rPr>
      </w:pPr>
    </w:p>
    <w:p w14:paraId="0B88AFA1" w14:textId="77777777" w:rsidR="00D3016E" w:rsidRPr="00D3016E" w:rsidRDefault="00D3016E" w:rsidP="00D3016E">
      <w:pPr>
        <w:pStyle w:val="Nagwek1"/>
        <w:jc w:val="left"/>
        <w:rPr>
          <w:rFonts w:cstheme="minorHAnsi"/>
        </w:rPr>
      </w:pPr>
      <w:bookmarkStart w:id="7" w:name="_Toc278952630"/>
      <w:r w:rsidRPr="00D3016E">
        <w:rPr>
          <w:rFonts w:cstheme="minorHAnsi"/>
        </w:rPr>
        <w:t>2. MATERIAŁY</w:t>
      </w:r>
      <w:bookmarkEnd w:id="7"/>
    </w:p>
    <w:p w14:paraId="15C67CC5" w14:textId="77777777" w:rsidR="00D3016E" w:rsidRPr="00D3016E" w:rsidRDefault="00D3016E" w:rsidP="00D3016E">
      <w:pPr>
        <w:pStyle w:val="Nagwek2"/>
        <w:spacing w:before="120"/>
        <w:rPr>
          <w:rFonts w:cstheme="minorHAnsi"/>
        </w:rPr>
      </w:pPr>
      <w:bookmarkStart w:id="8" w:name="_Toc278952631"/>
      <w:r w:rsidRPr="00D3016E">
        <w:rPr>
          <w:rFonts w:cstheme="minorHAnsi"/>
        </w:rPr>
        <w:t>2.1. Warunki ogólne stosowania materiałów</w:t>
      </w:r>
      <w:bookmarkEnd w:id="8"/>
    </w:p>
    <w:p w14:paraId="7AAD5DC4"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Ogólne wymagania dotyczące materiałów, ich pozyskiwania i składowania podano w ST D-M-00.00.00 Wymagania ogólne.</w:t>
      </w:r>
    </w:p>
    <w:p w14:paraId="67F31DFD" w14:textId="77777777" w:rsidR="00D3016E" w:rsidRPr="00D3016E" w:rsidRDefault="00D3016E" w:rsidP="00D3016E">
      <w:pPr>
        <w:pStyle w:val="Nagwek2"/>
        <w:spacing w:before="120"/>
        <w:rPr>
          <w:rFonts w:cstheme="minorHAnsi"/>
        </w:rPr>
      </w:pPr>
      <w:bookmarkStart w:id="9" w:name="_Toc278952632"/>
      <w:r w:rsidRPr="00D3016E">
        <w:rPr>
          <w:rFonts w:cstheme="minorHAnsi"/>
        </w:rPr>
        <w:t>2.2. Betonowa kostka brukowa</w:t>
      </w:r>
      <w:bookmarkEnd w:id="9"/>
      <w:r w:rsidRPr="00D3016E">
        <w:rPr>
          <w:rFonts w:cstheme="minorHAnsi"/>
        </w:rPr>
        <w:t xml:space="preserve"> </w:t>
      </w:r>
    </w:p>
    <w:p w14:paraId="74D2616D"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 xml:space="preserve">Do wykonania remontu ścieków </w:t>
      </w:r>
      <w:proofErr w:type="spellStart"/>
      <w:r w:rsidRPr="00D3016E">
        <w:rPr>
          <w:rFonts w:asciiTheme="minorHAnsi" w:hAnsiTheme="minorHAnsi" w:cstheme="minorHAnsi"/>
        </w:rPr>
        <w:t>przykrawężnikowych</w:t>
      </w:r>
      <w:proofErr w:type="spellEnd"/>
      <w:r w:rsidRPr="00D3016E">
        <w:rPr>
          <w:rFonts w:asciiTheme="minorHAnsi" w:hAnsiTheme="minorHAnsi" w:cstheme="minorHAnsi"/>
        </w:rPr>
        <w:t xml:space="preserve"> należy użyć nową brukową kostkę betonową w kolorze, kształcie i o wymiarach odpowiadających już istniejącym w ścieku, spełniającą wymagania wg ST D-44.03.00 „Remont, ułożenie nawierzchni chodnika”.  </w:t>
      </w:r>
    </w:p>
    <w:p w14:paraId="45F08FBA"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 xml:space="preserve">W przypadku konieczności dobudowania ścieku </w:t>
      </w:r>
      <w:proofErr w:type="spellStart"/>
      <w:r w:rsidRPr="00D3016E">
        <w:rPr>
          <w:rFonts w:asciiTheme="minorHAnsi" w:hAnsiTheme="minorHAnsi" w:cstheme="minorHAnsi"/>
        </w:rPr>
        <w:t>przykrawężnikowego</w:t>
      </w:r>
      <w:proofErr w:type="spellEnd"/>
      <w:r w:rsidRPr="00D3016E">
        <w:rPr>
          <w:rFonts w:asciiTheme="minorHAnsi" w:hAnsiTheme="minorHAnsi" w:cstheme="minorHAnsi"/>
        </w:rPr>
        <w:t xml:space="preserve"> lub remontu dłuższego fragmentu (odcinka) należy zastosować nową betonową kostkę brukową barwy szarej o grubości 100mm i pozostałych wymiarach 100 x 200 mm spełniająca wymagania wg ST D-44.03.00. </w:t>
      </w:r>
    </w:p>
    <w:p w14:paraId="38C6B999" w14:textId="77777777" w:rsidR="00D3016E" w:rsidRPr="00D3016E" w:rsidRDefault="00D3016E" w:rsidP="00D3016E">
      <w:pPr>
        <w:pStyle w:val="Nagwek2"/>
        <w:spacing w:before="120"/>
        <w:rPr>
          <w:rFonts w:cstheme="minorHAnsi"/>
        </w:rPr>
      </w:pPr>
      <w:bookmarkStart w:id="10" w:name="_Toc278952633"/>
      <w:r w:rsidRPr="00D3016E">
        <w:rPr>
          <w:rFonts w:cstheme="minorHAnsi"/>
        </w:rPr>
        <w:t>2.3. Kostka kamienna</w:t>
      </w:r>
      <w:bookmarkEnd w:id="10"/>
    </w:p>
    <w:p w14:paraId="3ACAF30E"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 xml:space="preserve">Do wykonania naprawy ścieków </w:t>
      </w:r>
      <w:proofErr w:type="spellStart"/>
      <w:r w:rsidRPr="00D3016E">
        <w:rPr>
          <w:rFonts w:asciiTheme="minorHAnsi" w:hAnsiTheme="minorHAnsi" w:cstheme="minorHAnsi"/>
        </w:rPr>
        <w:t>przykrawężnikowych</w:t>
      </w:r>
      <w:proofErr w:type="spellEnd"/>
      <w:r w:rsidRPr="00D3016E">
        <w:rPr>
          <w:rFonts w:asciiTheme="minorHAnsi" w:hAnsiTheme="minorHAnsi" w:cstheme="minorHAnsi"/>
        </w:rPr>
        <w:t xml:space="preserve"> należy użyć nową kostkę kamienną w kolorze, rodzaju skały, kształcie i o wymiarach odpowiadających już istniejącym w ścieku, spełniającą wymagania normy PN-EN 1342:2003 Kostka brukowa z kamienia naturalnego do zewnętrznych nawierzchni drogowych.  </w:t>
      </w:r>
    </w:p>
    <w:p w14:paraId="16DB3D13" w14:textId="77777777" w:rsidR="00D3016E" w:rsidRPr="00D3016E" w:rsidRDefault="00D3016E" w:rsidP="00D3016E">
      <w:pPr>
        <w:pStyle w:val="Nagwek2"/>
        <w:spacing w:before="120"/>
        <w:rPr>
          <w:rFonts w:cstheme="minorHAnsi"/>
        </w:rPr>
      </w:pPr>
      <w:bookmarkStart w:id="11" w:name="_Toc278952634"/>
      <w:r w:rsidRPr="00D3016E">
        <w:rPr>
          <w:rFonts w:cstheme="minorHAnsi"/>
        </w:rPr>
        <w:t xml:space="preserve">2.4. </w:t>
      </w:r>
      <w:bookmarkEnd w:id="11"/>
      <w:r w:rsidRPr="00D3016E">
        <w:rPr>
          <w:rFonts w:cstheme="minorHAnsi"/>
        </w:rPr>
        <w:t>Betonowa kostka brukowa</w:t>
      </w:r>
    </w:p>
    <w:p w14:paraId="73C2C556" w14:textId="77777777" w:rsidR="00D3016E" w:rsidRPr="00D3016E" w:rsidRDefault="00D3016E" w:rsidP="00D3016E">
      <w:pPr>
        <w:spacing w:before="120" w:after="120" w:line="120" w:lineRule="atLeast"/>
        <w:ind w:left="1134" w:hanging="1134"/>
        <w:rPr>
          <w:rFonts w:asciiTheme="minorHAnsi" w:hAnsiTheme="minorHAnsi" w:cstheme="minorHAnsi"/>
        </w:rPr>
      </w:pPr>
      <w:bookmarkStart w:id="12" w:name="_Toc278951083"/>
      <w:r w:rsidRPr="00D3016E">
        <w:rPr>
          <w:rFonts w:asciiTheme="minorHAnsi" w:hAnsiTheme="minorHAnsi" w:cstheme="minorHAnsi"/>
          <w:b/>
        </w:rPr>
        <w:t xml:space="preserve">Tablica nr 1 </w:t>
      </w:r>
      <w:r w:rsidRPr="00D3016E">
        <w:rPr>
          <w:rFonts w:asciiTheme="minorHAnsi" w:hAnsiTheme="minorHAnsi" w:cstheme="minorHAnsi"/>
        </w:rPr>
        <w:t>Wymagania wobec betonowej kostki brukowej do stosowania na zewnętrznych nawierzchniach, mających kontakt z solą odladzającą w warunkach mrozu</w:t>
      </w:r>
    </w:p>
    <w:p w14:paraId="1219605E" w14:textId="77777777" w:rsidR="00D3016E" w:rsidRPr="00D3016E" w:rsidRDefault="00D3016E" w:rsidP="00D3016E">
      <w:pPr>
        <w:spacing w:before="120" w:after="120" w:line="120" w:lineRule="atLeast"/>
        <w:ind w:left="1134" w:hanging="1134"/>
        <w:rPr>
          <w:rFonts w:asciiTheme="minorHAnsi" w:hAnsiTheme="minorHAnsi" w:cstheme="minorHAnsi"/>
        </w:rPr>
      </w:pPr>
    </w:p>
    <w:p w14:paraId="7292ADD1" w14:textId="77777777" w:rsidR="00D3016E" w:rsidRPr="00D3016E" w:rsidRDefault="00D3016E" w:rsidP="00D3016E">
      <w:pPr>
        <w:spacing w:before="120" w:after="120" w:line="120" w:lineRule="atLeast"/>
        <w:ind w:left="1134" w:hanging="1134"/>
        <w:rPr>
          <w:rFonts w:asciiTheme="minorHAnsi" w:hAnsiTheme="minorHAnsi" w:cstheme="minorHAnsi"/>
        </w:rPr>
      </w:pPr>
    </w:p>
    <w:p w14:paraId="0023298F" w14:textId="77777777" w:rsidR="00D3016E" w:rsidRPr="00D3016E" w:rsidRDefault="00D3016E" w:rsidP="00D3016E">
      <w:pPr>
        <w:spacing w:before="120" w:after="120" w:line="120" w:lineRule="atLeast"/>
        <w:ind w:left="1134" w:hanging="1134"/>
        <w:rPr>
          <w:rFonts w:asciiTheme="minorHAnsi" w:hAnsiTheme="minorHAnsi" w:cstheme="minorHAnsi"/>
        </w:rPr>
      </w:pPr>
    </w:p>
    <w:p w14:paraId="5FFE0586" w14:textId="77777777" w:rsidR="00D3016E" w:rsidRPr="00D3016E" w:rsidRDefault="00D3016E" w:rsidP="00D3016E">
      <w:pPr>
        <w:spacing w:before="120" w:after="120" w:line="120" w:lineRule="atLeast"/>
        <w:ind w:left="1134" w:hanging="1134"/>
        <w:rPr>
          <w:rFonts w:asciiTheme="minorHAnsi" w:hAnsiTheme="minorHAnsi" w:cstheme="minorHAnsi"/>
        </w:rPr>
      </w:pPr>
    </w:p>
    <w:p w14:paraId="2F26D6D3" w14:textId="77777777" w:rsidR="00D3016E" w:rsidRPr="00D3016E" w:rsidRDefault="00D3016E" w:rsidP="00D3016E">
      <w:pPr>
        <w:spacing w:before="120" w:after="120" w:line="120" w:lineRule="atLeast"/>
        <w:ind w:left="1134" w:hanging="1134"/>
        <w:rPr>
          <w:rFonts w:asciiTheme="minorHAnsi" w:hAnsiTheme="minorHAnsi" w:cstheme="minorHAnsi"/>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3497"/>
        <w:gridCol w:w="1005"/>
        <w:gridCol w:w="883"/>
        <w:gridCol w:w="1038"/>
        <w:gridCol w:w="403"/>
        <w:gridCol w:w="10"/>
        <w:gridCol w:w="481"/>
        <w:gridCol w:w="1852"/>
        <w:gridCol w:w="8"/>
      </w:tblGrid>
      <w:tr w:rsidR="00D3016E" w:rsidRPr="00D3016E" w14:paraId="658E1C4C" w14:textId="77777777" w:rsidTr="007F33CA">
        <w:trPr>
          <w:gridAfter w:val="1"/>
          <w:wAfter w:w="8" w:type="dxa"/>
        </w:trPr>
        <w:tc>
          <w:tcPr>
            <w:tcW w:w="570" w:type="dxa"/>
            <w:vAlign w:val="center"/>
          </w:tcPr>
          <w:p w14:paraId="000C2929" w14:textId="77777777" w:rsidR="00D3016E" w:rsidRPr="00D3016E" w:rsidRDefault="00D3016E" w:rsidP="007F33CA">
            <w:pPr>
              <w:spacing w:line="120" w:lineRule="atLeast"/>
              <w:jc w:val="center"/>
              <w:rPr>
                <w:rFonts w:asciiTheme="minorHAnsi" w:hAnsiTheme="minorHAnsi" w:cstheme="minorHAnsi"/>
                <w:i/>
                <w:sz w:val="18"/>
              </w:rPr>
            </w:pPr>
            <w:r w:rsidRPr="00D3016E">
              <w:rPr>
                <w:rFonts w:asciiTheme="minorHAnsi" w:hAnsiTheme="minorHAnsi" w:cstheme="minorHAnsi"/>
                <w:i/>
                <w:sz w:val="18"/>
              </w:rPr>
              <w:lastRenderedPageBreak/>
              <w:t>Lp.</w:t>
            </w:r>
          </w:p>
        </w:tc>
        <w:tc>
          <w:tcPr>
            <w:tcW w:w="3497" w:type="dxa"/>
            <w:vAlign w:val="center"/>
          </w:tcPr>
          <w:p w14:paraId="6D93A876" w14:textId="77777777" w:rsidR="00D3016E" w:rsidRPr="00D3016E" w:rsidRDefault="00D3016E" w:rsidP="007F33CA">
            <w:pPr>
              <w:spacing w:line="120" w:lineRule="atLeast"/>
              <w:jc w:val="center"/>
              <w:rPr>
                <w:rFonts w:asciiTheme="minorHAnsi" w:hAnsiTheme="minorHAnsi" w:cstheme="minorHAnsi"/>
                <w:i/>
                <w:sz w:val="18"/>
              </w:rPr>
            </w:pPr>
            <w:r w:rsidRPr="00D3016E">
              <w:rPr>
                <w:rFonts w:asciiTheme="minorHAnsi" w:hAnsiTheme="minorHAnsi" w:cstheme="minorHAnsi"/>
                <w:i/>
                <w:sz w:val="18"/>
              </w:rPr>
              <w:t>Cecha</w:t>
            </w:r>
          </w:p>
        </w:tc>
        <w:tc>
          <w:tcPr>
            <w:tcW w:w="1005" w:type="dxa"/>
            <w:vAlign w:val="center"/>
          </w:tcPr>
          <w:p w14:paraId="54B2BB44" w14:textId="77777777" w:rsidR="00D3016E" w:rsidRPr="00D3016E" w:rsidRDefault="00D3016E" w:rsidP="007F33CA">
            <w:pPr>
              <w:spacing w:line="120" w:lineRule="atLeast"/>
              <w:jc w:val="center"/>
              <w:rPr>
                <w:rFonts w:asciiTheme="minorHAnsi" w:hAnsiTheme="minorHAnsi" w:cstheme="minorHAnsi"/>
                <w:i/>
                <w:sz w:val="18"/>
              </w:rPr>
            </w:pPr>
            <w:r w:rsidRPr="00D3016E">
              <w:rPr>
                <w:rFonts w:asciiTheme="minorHAnsi" w:hAnsiTheme="minorHAnsi" w:cstheme="minorHAnsi"/>
                <w:i/>
                <w:sz w:val="18"/>
              </w:rPr>
              <w:t>Załącznik normy</w:t>
            </w:r>
          </w:p>
          <w:p w14:paraId="67C705AE" w14:textId="77777777" w:rsidR="00D3016E" w:rsidRPr="00D3016E" w:rsidRDefault="00D3016E" w:rsidP="007F33CA">
            <w:pPr>
              <w:spacing w:line="120" w:lineRule="atLeast"/>
              <w:jc w:val="center"/>
              <w:rPr>
                <w:rFonts w:asciiTheme="minorHAnsi" w:hAnsiTheme="minorHAnsi" w:cstheme="minorHAnsi"/>
                <w:i/>
                <w:sz w:val="18"/>
              </w:rPr>
            </w:pPr>
            <w:r w:rsidRPr="00D3016E">
              <w:rPr>
                <w:rFonts w:asciiTheme="minorHAnsi" w:hAnsiTheme="minorHAnsi" w:cstheme="minorHAnsi"/>
                <w:i/>
                <w:sz w:val="18"/>
              </w:rPr>
              <w:t>PN-EN 1338</w:t>
            </w:r>
          </w:p>
        </w:tc>
        <w:tc>
          <w:tcPr>
            <w:tcW w:w="4667" w:type="dxa"/>
            <w:gridSpan w:val="6"/>
            <w:vAlign w:val="center"/>
          </w:tcPr>
          <w:p w14:paraId="5931C637" w14:textId="77777777" w:rsidR="00D3016E" w:rsidRPr="00D3016E" w:rsidRDefault="00D3016E" w:rsidP="007F33CA">
            <w:pPr>
              <w:spacing w:line="120" w:lineRule="atLeast"/>
              <w:jc w:val="center"/>
              <w:rPr>
                <w:rFonts w:asciiTheme="minorHAnsi" w:hAnsiTheme="minorHAnsi" w:cstheme="minorHAnsi"/>
                <w:i/>
                <w:sz w:val="18"/>
              </w:rPr>
            </w:pPr>
            <w:r w:rsidRPr="00D3016E">
              <w:rPr>
                <w:rFonts w:asciiTheme="minorHAnsi" w:hAnsiTheme="minorHAnsi" w:cstheme="minorHAnsi"/>
                <w:i/>
                <w:sz w:val="18"/>
              </w:rPr>
              <w:t>Wymaganie</w:t>
            </w:r>
          </w:p>
        </w:tc>
      </w:tr>
      <w:tr w:rsidR="00D3016E" w:rsidRPr="00D3016E" w14:paraId="48036588" w14:textId="77777777" w:rsidTr="007F33CA">
        <w:trPr>
          <w:gridAfter w:val="1"/>
          <w:wAfter w:w="8" w:type="dxa"/>
        </w:trPr>
        <w:tc>
          <w:tcPr>
            <w:tcW w:w="570" w:type="dxa"/>
          </w:tcPr>
          <w:p w14:paraId="17E0742A" w14:textId="76FCB0BD" w:rsidR="00D3016E" w:rsidRPr="00D3016E" w:rsidRDefault="00D3016E" w:rsidP="007F33CA">
            <w:pPr>
              <w:spacing w:before="60" w:after="60" w:line="120" w:lineRule="atLeast"/>
              <w:jc w:val="center"/>
              <w:rPr>
                <w:rFonts w:asciiTheme="minorHAnsi" w:hAnsiTheme="minorHAnsi" w:cstheme="minorHAnsi"/>
                <w:b/>
              </w:rPr>
            </w:pPr>
            <w:r w:rsidRPr="00D3016E">
              <w:rPr>
                <w:rFonts w:asciiTheme="minorHAnsi" w:hAnsiTheme="minorHAnsi" w:cstheme="minorHAnsi"/>
                <w:b/>
              </w:rPr>
              <w:t>1</w:t>
            </w:r>
          </w:p>
        </w:tc>
        <w:tc>
          <w:tcPr>
            <w:tcW w:w="9169" w:type="dxa"/>
            <w:gridSpan w:val="8"/>
          </w:tcPr>
          <w:p w14:paraId="18D53FF5" w14:textId="77777777" w:rsidR="00D3016E" w:rsidRPr="00D3016E" w:rsidRDefault="00D3016E" w:rsidP="007F33CA">
            <w:pPr>
              <w:spacing w:before="60" w:after="60" w:line="120" w:lineRule="atLeast"/>
              <w:rPr>
                <w:rFonts w:asciiTheme="minorHAnsi" w:hAnsiTheme="minorHAnsi" w:cstheme="minorHAnsi"/>
                <w:b/>
              </w:rPr>
            </w:pPr>
            <w:r w:rsidRPr="00D3016E">
              <w:rPr>
                <w:rFonts w:asciiTheme="minorHAnsi" w:hAnsiTheme="minorHAnsi" w:cstheme="minorHAnsi"/>
                <w:b/>
              </w:rPr>
              <w:t>Kształt i wymiary</w:t>
            </w:r>
          </w:p>
        </w:tc>
      </w:tr>
      <w:tr w:rsidR="00D3016E" w:rsidRPr="00D3016E" w14:paraId="67067731" w14:textId="77777777" w:rsidTr="007F33CA">
        <w:trPr>
          <w:gridAfter w:val="1"/>
          <w:wAfter w:w="8" w:type="dxa"/>
        </w:trPr>
        <w:tc>
          <w:tcPr>
            <w:tcW w:w="570" w:type="dxa"/>
          </w:tcPr>
          <w:p w14:paraId="455AEFD8"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1.1</w:t>
            </w:r>
          </w:p>
        </w:tc>
        <w:tc>
          <w:tcPr>
            <w:tcW w:w="3497" w:type="dxa"/>
          </w:tcPr>
          <w:p w14:paraId="4CAFF85A" w14:textId="77777777" w:rsidR="00D3016E" w:rsidRPr="00D3016E" w:rsidRDefault="00D3016E" w:rsidP="007F33CA">
            <w:pPr>
              <w:spacing w:line="120" w:lineRule="atLeast"/>
              <w:rPr>
                <w:rFonts w:asciiTheme="minorHAnsi" w:hAnsiTheme="minorHAnsi" w:cstheme="minorHAnsi"/>
              </w:rPr>
            </w:pPr>
            <w:r w:rsidRPr="00D3016E">
              <w:rPr>
                <w:rFonts w:asciiTheme="minorHAnsi" w:hAnsiTheme="minorHAnsi" w:cstheme="minorHAnsi"/>
              </w:rPr>
              <w:t>Dopuszczalne odchyłki od zadeklarowanych wymiarów kostki grubości</w:t>
            </w:r>
            <w:r w:rsidRPr="00D3016E">
              <w:rPr>
                <w:rFonts w:asciiTheme="minorHAnsi" w:hAnsiTheme="minorHAnsi" w:cstheme="minorHAnsi"/>
                <w:vertAlign w:val="superscript"/>
              </w:rPr>
              <w:t>*)</w:t>
            </w:r>
            <w:r w:rsidRPr="00D3016E">
              <w:rPr>
                <w:rFonts w:asciiTheme="minorHAnsi" w:hAnsiTheme="minorHAnsi" w:cstheme="minorHAnsi"/>
              </w:rPr>
              <w:t>:</w:t>
            </w:r>
          </w:p>
          <w:p w14:paraId="15D76818" w14:textId="77777777" w:rsidR="00D3016E" w:rsidRPr="00D3016E" w:rsidRDefault="00D3016E" w:rsidP="007F33CA">
            <w:pPr>
              <w:spacing w:line="120" w:lineRule="atLeast"/>
              <w:rPr>
                <w:rFonts w:asciiTheme="minorHAnsi" w:hAnsiTheme="minorHAnsi" w:cstheme="minorHAnsi"/>
              </w:rPr>
            </w:pPr>
            <w:r w:rsidRPr="00D3016E">
              <w:rPr>
                <w:rFonts w:asciiTheme="minorHAnsi" w:hAnsiTheme="minorHAnsi" w:cstheme="minorHAnsi"/>
              </w:rPr>
              <w:t xml:space="preserve">                       &lt; 100mm</w:t>
            </w:r>
          </w:p>
          <w:p w14:paraId="03C11A91" w14:textId="77777777" w:rsidR="00D3016E" w:rsidRPr="00D3016E" w:rsidRDefault="00D3016E" w:rsidP="007F33CA">
            <w:pPr>
              <w:spacing w:line="120" w:lineRule="atLeast"/>
              <w:rPr>
                <w:rFonts w:asciiTheme="minorHAnsi" w:hAnsiTheme="minorHAnsi" w:cstheme="minorHAnsi"/>
              </w:rPr>
            </w:pPr>
            <w:r w:rsidRPr="00D3016E">
              <w:rPr>
                <w:rFonts w:asciiTheme="minorHAnsi" w:hAnsiTheme="minorHAnsi" w:cstheme="minorHAnsi"/>
              </w:rPr>
              <w:t xml:space="preserve">                       ≥ 100mm</w:t>
            </w:r>
          </w:p>
        </w:tc>
        <w:tc>
          <w:tcPr>
            <w:tcW w:w="1005" w:type="dxa"/>
            <w:vAlign w:val="center"/>
          </w:tcPr>
          <w:p w14:paraId="2224E8D8"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C</w:t>
            </w:r>
          </w:p>
        </w:tc>
        <w:tc>
          <w:tcPr>
            <w:tcW w:w="883" w:type="dxa"/>
            <w:tcBorders>
              <w:bottom w:val="single" w:sz="4" w:space="0" w:color="auto"/>
              <w:right w:val="nil"/>
            </w:tcBorders>
          </w:tcPr>
          <w:p w14:paraId="7D057AD6"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Długość</w:t>
            </w:r>
          </w:p>
          <w:p w14:paraId="564651D0" w14:textId="77777777" w:rsidR="00D3016E" w:rsidRPr="00D3016E" w:rsidRDefault="00D3016E" w:rsidP="007F33CA">
            <w:pPr>
              <w:spacing w:line="120" w:lineRule="atLeast"/>
              <w:jc w:val="center"/>
              <w:rPr>
                <w:rFonts w:asciiTheme="minorHAnsi" w:hAnsiTheme="minorHAnsi" w:cstheme="minorHAnsi"/>
              </w:rPr>
            </w:pPr>
          </w:p>
          <w:p w14:paraId="62BD6BF5"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 2mm</w:t>
            </w:r>
          </w:p>
          <w:p w14:paraId="17E37637"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 3mm</w:t>
            </w:r>
          </w:p>
        </w:tc>
        <w:tc>
          <w:tcPr>
            <w:tcW w:w="1038" w:type="dxa"/>
            <w:tcBorders>
              <w:left w:val="nil"/>
              <w:bottom w:val="single" w:sz="4" w:space="0" w:color="auto"/>
              <w:right w:val="nil"/>
            </w:tcBorders>
          </w:tcPr>
          <w:p w14:paraId="0C3AD827" w14:textId="77777777" w:rsidR="00D3016E" w:rsidRPr="00D3016E" w:rsidRDefault="00D3016E" w:rsidP="007F33CA">
            <w:pPr>
              <w:tabs>
                <w:tab w:val="left" w:pos="1047"/>
                <w:tab w:val="left" w:pos="1898"/>
              </w:tabs>
              <w:spacing w:line="120" w:lineRule="atLeast"/>
              <w:jc w:val="center"/>
              <w:rPr>
                <w:rFonts w:asciiTheme="minorHAnsi" w:hAnsiTheme="minorHAnsi" w:cstheme="minorHAnsi"/>
              </w:rPr>
            </w:pPr>
            <w:r w:rsidRPr="00D3016E">
              <w:rPr>
                <w:rFonts w:asciiTheme="minorHAnsi" w:hAnsiTheme="minorHAnsi" w:cstheme="minorHAnsi"/>
              </w:rPr>
              <w:t>Szerokość</w:t>
            </w:r>
          </w:p>
          <w:p w14:paraId="4882FE2C" w14:textId="77777777" w:rsidR="00D3016E" w:rsidRPr="00D3016E" w:rsidRDefault="00D3016E" w:rsidP="007F33CA">
            <w:pPr>
              <w:tabs>
                <w:tab w:val="left" w:pos="1047"/>
                <w:tab w:val="left" w:pos="1898"/>
              </w:tabs>
              <w:spacing w:line="120" w:lineRule="atLeast"/>
              <w:jc w:val="center"/>
              <w:rPr>
                <w:rFonts w:asciiTheme="minorHAnsi" w:hAnsiTheme="minorHAnsi" w:cstheme="minorHAnsi"/>
              </w:rPr>
            </w:pPr>
          </w:p>
          <w:p w14:paraId="645DCC0D" w14:textId="77777777" w:rsidR="00D3016E" w:rsidRPr="00D3016E" w:rsidRDefault="00D3016E" w:rsidP="007F33CA">
            <w:pPr>
              <w:tabs>
                <w:tab w:val="left" w:pos="1047"/>
                <w:tab w:val="left" w:pos="1898"/>
              </w:tabs>
              <w:spacing w:line="120" w:lineRule="atLeast"/>
              <w:jc w:val="center"/>
              <w:rPr>
                <w:rFonts w:asciiTheme="minorHAnsi" w:hAnsiTheme="minorHAnsi" w:cstheme="minorHAnsi"/>
              </w:rPr>
            </w:pPr>
            <w:r w:rsidRPr="00D3016E">
              <w:rPr>
                <w:rFonts w:asciiTheme="minorHAnsi" w:hAnsiTheme="minorHAnsi" w:cstheme="minorHAnsi"/>
              </w:rPr>
              <w:t>± 2mm</w:t>
            </w:r>
          </w:p>
          <w:p w14:paraId="7D6A0867"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 3mm</w:t>
            </w:r>
          </w:p>
        </w:tc>
        <w:tc>
          <w:tcPr>
            <w:tcW w:w="894" w:type="dxa"/>
            <w:gridSpan w:val="3"/>
            <w:tcBorders>
              <w:left w:val="nil"/>
              <w:bottom w:val="single" w:sz="4" w:space="0" w:color="auto"/>
            </w:tcBorders>
          </w:tcPr>
          <w:p w14:paraId="67D15705"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Grubość</w:t>
            </w:r>
          </w:p>
          <w:p w14:paraId="6504418B" w14:textId="77777777" w:rsidR="00D3016E" w:rsidRPr="00D3016E" w:rsidRDefault="00D3016E" w:rsidP="007F33CA">
            <w:pPr>
              <w:spacing w:line="120" w:lineRule="atLeast"/>
              <w:jc w:val="center"/>
              <w:rPr>
                <w:rFonts w:asciiTheme="minorHAnsi" w:hAnsiTheme="minorHAnsi" w:cstheme="minorHAnsi"/>
              </w:rPr>
            </w:pPr>
          </w:p>
          <w:p w14:paraId="6F534C75"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 3mm</w:t>
            </w:r>
          </w:p>
          <w:p w14:paraId="69A911F9"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 4mm</w:t>
            </w:r>
          </w:p>
        </w:tc>
        <w:tc>
          <w:tcPr>
            <w:tcW w:w="1852" w:type="dxa"/>
            <w:tcBorders>
              <w:bottom w:val="single" w:sz="4" w:space="0" w:color="auto"/>
            </w:tcBorders>
          </w:tcPr>
          <w:p w14:paraId="162365D6" w14:textId="77777777" w:rsidR="00D3016E" w:rsidRPr="00D3016E" w:rsidRDefault="00D3016E" w:rsidP="007F33CA">
            <w:pPr>
              <w:spacing w:line="120" w:lineRule="atLeast"/>
              <w:rPr>
                <w:rFonts w:asciiTheme="minorHAnsi" w:hAnsiTheme="minorHAnsi" w:cstheme="minorHAnsi"/>
              </w:rPr>
            </w:pPr>
            <w:r w:rsidRPr="00D3016E">
              <w:rPr>
                <w:rFonts w:asciiTheme="minorHAnsi" w:hAnsiTheme="minorHAnsi" w:cstheme="minorHAnsi"/>
              </w:rPr>
              <w:t>Różnica pomiędzy dwoma pomiarami grubości, tej samej kostki  ≤ 3mm</w:t>
            </w:r>
          </w:p>
        </w:tc>
      </w:tr>
      <w:tr w:rsidR="00D3016E" w:rsidRPr="00D3016E" w14:paraId="5BD68ED4" w14:textId="77777777" w:rsidTr="007F33CA">
        <w:trPr>
          <w:gridAfter w:val="1"/>
          <w:wAfter w:w="8" w:type="dxa"/>
          <w:trHeight w:val="270"/>
        </w:trPr>
        <w:tc>
          <w:tcPr>
            <w:tcW w:w="570" w:type="dxa"/>
            <w:vMerge w:val="restart"/>
          </w:tcPr>
          <w:p w14:paraId="7E177255"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1.2</w:t>
            </w:r>
          </w:p>
        </w:tc>
        <w:tc>
          <w:tcPr>
            <w:tcW w:w="3497" w:type="dxa"/>
            <w:vMerge w:val="restart"/>
          </w:tcPr>
          <w:p w14:paraId="648A176B" w14:textId="77777777" w:rsidR="00D3016E" w:rsidRPr="00D3016E" w:rsidRDefault="00D3016E" w:rsidP="007F33CA">
            <w:pPr>
              <w:spacing w:line="120" w:lineRule="atLeast"/>
              <w:rPr>
                <w:rFonts w:asciiTheme="minorHAnsi" w:hAnsiTheme="minorHAnsi" w:cstheme="minorHAnsi"/>
              </w:rPr>
            </w:pPr>
            <w:r w:rsidRPr="00D3016E">
              <w:rPr>
                <w:rFonts w:asciiTheme="minorHAnsi" w:hAnsiTheme="minorHAnsi" w:cstheme="minorHAnsi"/>
              </w:rPr>
              <w:t xml:space="preserve">Odchyłki płaskości i pofalowania </w:t>
            </w:r>
          </w:p>
          <w:p w14:paraId="20B15D7B" w14:textId="77777777" w:rsidR="00D3016E" w:rsidRPr="00D3016E" w:rsidRDefault="00D3016E" w:rsidP="007F33CA">
            <w:pPr>
              <w:spacing w:line="120" w:lineRule="atLeast"/>
              <w:rPr>
                <w:rFonts w:asciiTheme="minorHAnsi" w:hAnsiTheme="minorHAnsi" w:cstheme="minorHAnsi"/>
              </w:rPr>
            </w:pPr>
            <w:r w:rsidRPr="00D3016E">
              <w:rPr>
                <w:rFonts w:asciiTheme="minorHAnsi" w:hAnsiTheme="minorHAnsi" w:cstheme="minorHAnsi"/>
              </w:rPr>
              <w:t>(jeśli maksymalne wymiary kostki &gt;300mm), przy długości pomiarowej</w:t>
            </w:r>
            <w:r w:rsidRPr="00D3016E">
              <w:rPr>
                <w:rFonts w:asciiTheme="minorHAnsi" w:hAnsiTheme="minorHAnsi" w:cstheme="minorHAnsi"/>
                <w:vertAlign w:val="superscript"/>
              </w:rPr>
              <w:t>*)</w:t>
            </w:r>
            <w:r w:rsidRPr="00D3016E">
              <w:rPr>
                <w:rFonts w:asciiTheme="minorHAnsi" w:hAnsiTheme="minorHAnsi" w:cstheme="minorHAnsi"/>
              </w:rPr>
              <w:t xml:space="preserve">:   </w:t>
            </w:r>
          </w:p>
          <w:p w14:paraId="4F5C09F4" w14:textId="77777777" w:rsidR="00D3016E" w:rsidRPr="00D3016E" w:rsidRDefault="00D3016E" w:rsidP="007F33CA">
            <w:pPr>
              <w:spacing w:line="120" w:lineRule="atLeast"/>
              <w:rPr>
                <w:rFonts w:asciiTheme="minorHAnsi" w:hAnsiTheme="minorHAnsi" w:cstheme="minorHAnsi"/>
              </w:rPr>
            </w:pPr>
            <w:r w:rsidRPr="00D3016E">
              <w:rPr>
                <w:rFonts w:asciiTheme="minorHAnsi" w:hAnsiTheme="minorHAnsi" w:cstheme="minorHAnsi"/>
              </w:rPr>
              <w:t xml:space="preserve">                            300mm</w:t>
            </w:r>
          </w:p>
          <w:p w14:paraId="18F6C06B" w14:textId="77777777" w:rsidR="00D3016E" w:rsidRPr="00D3016E" w:rsidRDefault="00D3016E" w:rsidP="007F33CA">
            <w:pPr>
              <w:spacing w:line="120" w:lineRule="atLeast"/>
              <w:rPr>
                <w:rFonts w:asciiTheme="minorHAnsi" w:hAnsiTheme="minorHAnsi" w:cstheme="minorHAnsi"/>
              </w:rPr>
            </w:pPr>
            <w:r w:rsidRPr="00D3016E">
              <w:rPr>
                <w:rFonts w:asciiTheme="minorHAnsi" w:hAnsiTheme="minorHAnsi" w:cstheme="minorHAnsi"/>
              </w:rPr>
              <w:t xml:space="preserve">                            400mm</w:t>
            </w:r>
          </w:p>
        </w:tc>
        <w:tc>
          <w:tcPr>
            <w:tcW w:w="1005" w:type="dxa"/>
            <w:vMerge w:val="restart"/>
            <w:vAlign w:val="center"/>
          </w:tcPr>
          <w:p w14:paraId="4D407621"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C</w:t>
            </w:r>
          </w:p>
        </w:tc>
        <w:tc>
          <w:tcPr>
            <w:tcW w:w="4667" w:type="dxa"/>
            <w:gridSpan w:val="6"/>
            <w:tcBorders>
              <w:bottom w:val="nil"/>
            </w:tcBorders>
          </w:tcPr>
          <w:p w14:paraId="3D009EBD"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Maksymalna (w mm)</w:t>
            </w:r>
          </w:p>
        </w:tc>
      </w:tr>
      <w:tr w:rsidR="00D3016E" w:rsidRPr="00D3016E" w14:paraId="2FE697C8" w14:textId="77777777" w:rsidTr="007F33CA">
        <w:trPr>
          <w:gridAfter w:val="1"/>
          <w:wAfter w:w="8" w:type="dxa"/>
          <w:trHeight w:val="576"/>
        </w:trPr>
        <w:tc>
          <w:tcPr>
            <w:tcW w:w="570" w:type="dxa"/>
            <w:vMerge/>
          </w:tcPr>
          <w:p w14:paraId="51323082" w14:textId="77777777" w:rsidR="00D3016E" w:rsidRPr="00D3016E" w:rsidRDefault="00D3016E" w:rsidP="007F33CA">
            <w:pPr>
              <w:spacing w:line="120" w:lineRule="atLeast"/>
              <w:jc w:val="center"/>
              <w:rPr>
                <w:rFonts w:asciiTheme="minorHAnsi" w:hAnsiTheme="minorHAnsi" w:cstheme="minorHAnsi"/>
              </w:rPr>
            </w:pPr>
          </w:p>
        </w:tc>
        <w:tc>
          <w:tcPr>
            <w:tcW w:w="3497" w:type="dxa"/>
            <w:vMerge/>
          </w:tcPr>
          <w:p w14:paraId="0D7BCEBC" w14:textId="77777777" w:rsidR="00D3016E" w:rsidRPr="00D3016E" w:rsidRDefault="00D3016E" w:rsidP="007F33CA">
            <w:pPr>
              <w:spacing w:line="120" w:lineRule="atLeast"/>
              <w:rPr>
                <w:rFonts w:asciiTheme="minorHAnsi" w:hAnsiTheme="minorHAnsi" w:cstheme="minorHAnsi"/>
              </w:rPr>
            </w:pPr>
          </w:p>
        </w:tc>
        <w:tc>
          <w:tcPr>
            <w:tcW w:w="1005" w:type="dxa"/>
            <w:vMerge/>
          </w:tcPr>
          <w:p w14:paraId="61B6BE2A" w14:textId="77777777" w:rsidR="00D3016E" w:rsidRPr="00D3016E" w:rsidRDefault="00D3016E" w:rsidP="007F33CA">
            <w:pPr>
              <w:spacing w:line="120" w:lineRule="atLeast"/>
              <w:jc w:val="center"/>
              <w:rPr>
                <w:rFonts w:asciiTheme="minorHAnsi" w:hAnsiTheme="minorHAnsi" w:cstheme="minorHAnsi"/>
              </w:rPr>
            </w:pPr>
          </w:p>
        </w:tc>
        <w:tc>
          <w:tcPr>
            <w:tcW w:w="2334" w:type="dxa"/>
            <w:gridSpan w:val="4"/>
            <w:tcBorders>
              <w:top w:val="nil"/>
              <w:right w:val="nil"/>
            </w:tcBorders>
          </w:tcPr>
          <w:p w14:paraId="3AAA301E" w14:textId="77777777" w:rsidR="00D3016E" w:rsidRPr="00D3016E" w:rsidRDefault="00D3016E" w:rsidP="007F33CA">
            <w:pPr>
              <w:spacing w:after="200" w:line="120" w:lineRule="atLeast"/>
              <w:jc w:val="center"/>
              <w:rPr>
                <w:rFonts w:asciiTheme="minorHAnsi" w:hAnsiTheme="minorHAnsi" w:cstheme="minorHAnsi"/>
              </w:rPr>
            </w:pPr>
            <w:r w:rsidRPr="00D3016E">
              <w:rPr>
                <w:rFonts w:asciiTheme="minorHAnsi" w:hAnsiTheme="minorHAnsi" w:cstheme="minorHAnsi"/>
              </w:rPr>
              <w:t>wypukłość</w:t>
            </w:r>
          </w:p>
          <w:p w14:paraId="2E04C717"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1,5mm</w:t>
            </w:r>
          </w:p>
          <w:p w14:paraId="08568F2E"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2,0mm</w:t>
            </w:r>
          </w:p>
        </w:tc>
        <w:tc>
          <w:tcPr>
            <w:tcW w:w="2333" w:type="dxa"/>
            <w:gridSpan w:val="2"/>
            <w:tcBorders>
              <w:top w:val="nil"/>
              <w:left w:val="nil"/>
            </w:tcBorders>
          </w:tcPr>
          <w:p w14:paraId="7BBF98AC" w14:textId="77777777" w:rsidR="00D3016E" w:rsidRPr="00D3016E" w:rsidRDefault="00D3016E" w:rsidP="007F33CA">
            <w:pPr>
              <w:spacing w:after="200" w:line="120" w:lineRule="atLeast"/>
              <w:jc w:val="center"/>
              <w:rPr>
                <w:rFonts w:asciiTheme="minorHAnsi" w:hAnsiTheme="minorHAnsi" w:cstheme="minorHAnsi"/>
              </w:rPr>
            </w:pPr>
            <w:r w:rsidRPr="00D3016E">
              <w:rPr>
                <w:rFonts w:asciiTheme="minorHAnsi" w:hAnsiTheme="minorHAnsi" w:cstheme="minorHAnsi"/>
              </w:rPr>
              <w:t>wklęsłość</w:t>
            </w:r>
          </w:p>
          <w:p w14:paraId="0050EAD6"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1,0mm</w:t>
            </w:r>
          </w:p>
          <w:p w14:paraId="3B4DBA08"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1,5mm</w:t>
            </w:r>
          </w:p>
        </w:tc>
      </w:tr>
      <w:tr w:rsidR="00D3016E" w:rsidRPr="00D3016E" w14:paraId="22BE6861" w14:textId="77777777" w:rsidTr="007F33CA">
        <w:trPr>
          <w:trHeight w:val="544"/>
        </w:trPr>
        <w:tc>
          <w:tcPr>
            <w:tcW w:w="570" w:type="dxa"/>
          </w:tcPr>
          <w:p w14:paraId="3C599179"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1.3</w:t>
            </w:r>
          </w:p>
        </w:tc>
        <w:tc>
          <w:tcPr>
            <w:tcW w:w="3497" w:type="dxa"/>
          </w:tcPr>
          <w:p w14:paraId="532EA32D" w14:textId="77777777" w:rsidR="00D3016E" w:rsidRPr="00D3016E" w:rsidRDefault="00D3016E" w:rsidP="007F33CA">
            <w:pPr>
              <w:spacing w:line="120" w:lineRule="atLeast"/>
              <w:rPr>
                <w:rFonts w:asciiTheme="minorHAnsi" w:hAnsiTheme="minorHAnsi" w:cstheme="minorHAnsi"/>
              </w:rPr>
            </w:pPr>
            <w:r w:rsidRPr="00D3016E">
              <w:rPr>
                <w:rFonts w:asciiTheme="minorHAnsi" w:hAnsiTheme="minorHAnsi" w:cstheme="minorHAnsi"/>
              </w:rPr>
              <w:t>Minimalna grubość warstwy ścieralnej (dotyczy płyt dwuwarstwowych)</w:t>
            </w:r>
          </w:p>
        </w:tc>
        <w:tc>
          <w:tcPr>
            <w:tcW w:w="1005" w:type="dxa"/>
            <w:vAlign w:val="center"/>
          </w:tcPr>
          <w:p w14:paraId="3F36D57B"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C</w:t>
            </w:r>
          </w:p>
        </w:tc>
        <w:tc>
          <w:tcPr>
            <w:tcW w:w="4675" w:type="dxa"/>
            <w:gridSpan w:val="7"/>
            <w:vAlign w:val="center"/>
          </w:tcPr>
          <w:p w14:paraId="35A8AB3F"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 xml:space="preserve">5mm </w:t>
            </w:r>
          </w:p>
        </w:tc>
      </w:tr>
      <w:tr w:rsidR="00D3016E" w:rsidRPr="00D3016E" w14:paraId="676EF8A8" w14:textId="77777777" w:rsidTr="007F33CA">
        <w:trPr>
          <w:gridAfter w:val="1"/>
          <w:wAfter w:w="8" w:type="dxa"/>
        </w:trPr>
        <w:tc>
          <w:tcPr>
            <w:tcW w:w="570" w:type="dxa"/>
          </w:tcPr>
          <w:p w14:paraId="7DB71891" w14:textId="77777777" w:rsidR="00D3016E" w:rsidRPr="00D3016E" w:rsidRDefault="00D3016E" w:rsidP="007F33CA">
            <w:pPr>
              <w:spacing w:before="60" w:after="60" w:line="120" w:lineRule="atLeast"/>
              <w:jc w:val="center"/>
              <w:rPr>
                <w:rFonts w:asciiTheme="minorHAnsi" w:hAnsiTheme="minorHAnsi" w:cstheme="minorHAnsi"/>
                <w:b/>
              </w:rPr>
            </w:pPr>
            <w:r w:rsidRPr="00D3016E">
              <w:rPr>
                <w:rFonts w:asciiTheme="minorHAnsi" w:hAnsiTheme="minorHAnsi" w:cstheme="minorHAnsi"/>
                <w:b/>
              </w:rPr>
              <w:t>2</w:t>
            </w:r>
          </w:p>
        </w:tc>
        <w:tc>
          <w:tcPr>
            <w:tcW w:w="9169" w:type="dxa"/>
            <w:gridSpan w:val="8"/>
          </w:tcPr>
          <w:p w14:paraId="74366FE1" w14:textId="77777777" w:rsidR="00D3016E" w:rsidRPr="00D3016E" w:rsidRDefault="00D3016E" w:rsidP="007F33CA">
            <w:pPr>
              <w:spacing w:before="60" w:after="60" w:line="120" w:lineRule="atLeast"/>
              <w:rPr>
                <w:rFonts w:asciiTheme="minorHAnsi" w:hAnsiTheme="minorHAnsi" w:cstheme="minorHAnsi"/>
                <w:b/>
              </w:rPr>
            </w:pPr>
            <w:r w:rsidRPr="00D3016E">
              <w:rPr>
                <w:rFonts w:asciiTheme="minorHAnsi" w:hAnsiTheme="minorHAnsi" w:cstheme="minorHAnsi"/>
                <w:b/>
              </w:rPr>
              <w:t>Właściwości fizyczne i mechaniczne</w:t>
            </w:r>
          </w:p>
        </w:tc>
      </w:tr>
      <w:tr w:rsidR="00D3016E" w:rsidRPr="00D3016E" w14:paraId="51292451" w14:textId="77777777" w:rsidTr="007F33CA">
        <w:trPr>
          <w:gridAfter w:val="1"/>
          <w:wAfter w:w="8" w:type="dxa"/>
        </w:trPr>
        <w:tc>
          <w:tcPr>
            <w:tcW w:w="570" w:type="dxa"/>
          </w:tcPr>
          <w:p w14:paraId="274630DB"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2.1</w:t>
            </w:r>
          </w:p>
        </w:tc>
        <w:tc>
          <w:tcPr>
            <w:tcW w:w="3497" w:type="dxa"/>
          </w:tcPr>
          <w:p w14:paraId="4ACD03A5" w14:textId="77777777" w:rsidR="00D3016E" w:rsidRPr="00D3016E" w:rsidRDefault="00D3016E" w:rsidP="007F33CA">
            <w:pPr>
              <w:spacing w:line="120" w:lineRule="atLeast"/>
              <w:rPr>
                <w:rFonts w:asciiTheme="minorHAnsi" w:hAnsiTheme="minorHAnsi" w:cstheme="minorHAnsi"/>
              </w:rPr>
            </w:pPr>
            <w:r w:rsidRPr="00D3016E">
              <w:rPr>
                <w:rFonts w:asciiTheme="minorHAnsi" w:hAnsiTheme="minorHAnsi" w:cstheme="minorHAnsi"/>
              </w:rPr>
              <w:t>Wytrzymałość na rozciąganie przy rozłupywaniu</w:t>
            </w:r>
            <w:r w:rsidRPr="00D3016E">
              <w:rPr>
                <w:rFonts w:asciiTheme="minorHAnsi" w:hAnsiTheme="minorHAnsi" w:cstheme="minorHAnsi"/>
                <w:vertAlign w:val="superscript"/>
              </w:rPr>
              <w:t>*)</w:t>
            </w:r>
          </w:p>
        </w:tc>
        <w:tc>
          <w:tcPr>
            <w:tcW w:w="1005" w:type="dxa"/>
            <w:vAlign w:val="center"/>
          </w:tcPr>
          <w:p w14:paraId="3611B2B9"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F</w:t>
            </w:r>
          </w:p>
        </w:tc>
        <w:tc>
          <w:tcPr>
            <w:tcW w:w="4667" w:type="dxa"/>
            <w:gridSpan w:val="6"/>
          </w:tcPr>
          <w:p w14:paraId="60023E9E" w14:textId="77777777" w:rsidR="00D3016E" w:rsidRPr="00D3016E" w:rsidRDefault="00D3016E" w:rsidP="007F33CA">
            <w:pPr>
              <w:spacing w:line="120" w:lineRule="atLeast"/>
              <w:rPr>
                <w:rFonts w:asciiTheme="minorHAnsi" w:hAnsiTheme="minorHAnsi" w:cstheme="minorHAnsi"/>
              </w:rPr>
            </w:pPr>
            <w:r w:rsidRPr="00D3016E">
              <w:rPr>
                <w:rFonts w:asciiTheme="minorHAnsi" w:hAnsiTheme="minorHAnsi" w:cstheme="minorHAnsi"/>
              </w:rPr>
              <w:t xml:space="preserve">Żadna kostka nie powinna mieć wytrzymałości na rozciąganie przy rozłupywaniu mniejszej niż 3,6 </w:t>
            </w:r>
            <w:proofErr w:type="spellStart"/>
            <w:r w:rsidRPr="00D3016E">
              <w:rPr>
                <w:rFonts w:asciiTheme="minorHAnsi" w:hAnsiTheme="minorHAnsi" w:cstheme="minorHAnsi"/>
              </w:rPr>
              <w:t>MPa</w:t>
            </w:r>
            <w:proofErr w:type="spellEnd"/>
            <w:r w:rsidRPr="00D3016E">
              <w:rPr>
                <w:rFonts w:asciiTheme="minorHAnsi" w:hAnsiTheme="minorHAnsi" w:cstheme="minorHAnsi"/>
              </w:rPr>
              <w:t xml:space="preserve"> ani obciążenia niszczącego mniejszego niż 250 N/mm</w:t>
            </w:r>
          </w:p>
        </w:tc>
      </w:tr>
      <w:tr w:rsidR="00D3016E" w:rsidRPr="00D3016E" w14:paraId="3D9481A9" w14:textId="77777777" w:rsidTr="007F33CA">
        <w:trPr>
          <w:gridAfter w:val="1"/>
          <w:wAfter w:w="8" w:type="dxa"/>
        </w:trPr>
        <w:tc>
          <w:tcPr>
            <w:tcW w:w="570" w:type="dxa"/>
            <w:vMerge w:val="restart"/>
          </w:tcPr>
          <w:p w14:paraId="32630700"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2.2</w:t>
            </w:r>
          </w:p>
        </w:tc>
        <w:tc>
          <w:tcPr>
            <w:tcW w:w="3497" w:type="dxa"/>
            <w:vMerge w:val="restart"/>
          </w:tcPr>
          <w:p w14:paraId="1C106118" w14:textId="77777777" w:rsidR="00D3016E" w:rsidRPr="00D3016E" w:rsidRDefault="00D3016E" w:rsidP="007F33CA">
            <w:pPr>
              <w:spacing w:line="120" w:lineRule="atLeast"/>
              <w:rPr>
                <w:rFonts w:asciiTheme="minorHAnsi" w:hAnsiTheme="minorHAnsi" w:cstheme="minorHAnsi"/>
              </w:rPr>
            </w:pPr>
            <w:r w:rsidRPr="00D3016E">
              <w:rPr>
                <w:rFonts w:asciiTheme="minorHAnsi" w:hAnsiTheme="minorHAnsi" w:cstheme="minorHAnsi"/>
              </w:rPr>
              <w:t>Odporność na ścieranie (wg klasy 4 oznaczenia I normy)</w:t>
            </w:r>
          </w:p>
        </w:tc>
        <w:tc>
          <w:tcPr>
            <w:tcW w:w="1005" w:type="dxa"/>
            <w:vMerge w:val="restart"/>
            <w:vAlign w:val="center"/>
          </w:tcPr>
          <w:p w14:paraId="3B69A43F"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G i H</w:t>
            </w:r>
          </w:p>
        </w:tc>
        <w:tc>
          <w:tcPr>
            <w:tcW w:w="4667" w:type="dxa"/>
            <w:gridSpan w:val="6"/>
          </w:tcPr>
          <w:p w14:paraId="5ECEC626"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Pomiar wykonany na tarczy</w:t>
            </w:r>
          </w:p>
        </w:tc>
      </w:tr>
      <w:tr w:rsidR="00D3016E" w:rsidRPr="00D3016E" w14:paraId="633F89A2" w14:textId="77777777" w:rsidTr="007F33CA">
        <w:trPr>
          <w:gridAfter w:val="1"/>
          <w:wAfter w:w="8" w:type="dxa"/>
        </w:trPr>
        <w:tc>
          <w:tcPr>
            <w:tcW w:w="570" w:type="dxa"/>
            <w:vMerge/>
          </w:tcPr>
          <w:p w14:paraId="053F12C7" w14:textId="77777777" w:rsidR="00D3016E" w:rsidRPr="00D3016E" w:rsidRDefault="00D3016E" w:rsidP="007F33CA">
            <w:pPr>
              <w:spacing w:line="120" w:lineRule="atLeast"/>
              <w:jc w:val="center"/>
              <w:rPr>
                <w:rFonts w:asciiTheme="minorHAnsi" w:hAnsiTheme="minorHAnsi" w:cstheme="minorHAnsi"/>
              </w:rPr>
            </w:pPr>
          </w:p>
        </w:tc>
        <w:tc>
          <w:tcPr>
            <w:tcW w:w="3497" w:type="dxa"/>
            <w:vMerge/>
          </w:tcPr>
          <w:p w14:paraId="5FC022B9" w14:textId="77777777" w:rsidR="00D3016E" w:rsidRPr="00D3016E" w:rsidRDefault="00D3016E" w:rsidP="007F33CA">
            <w:pPr>
              <w:spacing w:line="120" w:lineRule="atLeast"/>
              <w:rPr>
                <w:rFonts w:asciiTheme="minorHAnsi" w:hAnsiTheme="minorHAnsi" w:cstheme="minorHAnsi"/>
              </w:rPr>
            </w:pPr>
          </w:p>
        </w:tc>
        <w:tc>
          <w:tcPr>
            <w:tcW w:w="1005" w:type="dxa"/>
            <w:vMerge/>
          </w:tcPr>
          <w:p w14:paraId="69010984" w14:textId="77777777" w:rsidR="00D3016E" w:rsidRPr="00D3016E" w:rsidRDefault="00D3016E" w:rsidP="007F33CA">
            <w:pPr>
              <w:spacing w:line="120" w:lineRule="atLeast"/>
              <w:jc w:val="center"/>
              <w:rPr>
                <w:rFonts w:asciiTheme="minorHAnsi" w:hAnsiTheme="minorHAnsi" w:cstheme="minorHAnsi"/>
              </w:rPr>
            </w:pPr>
          </w:p>
        </w:tc>
        <w:tc>
          <w:tcPr>
            <w:tcW w:w="2324" w:type="dxa"/>
            <w:gridSpan w:val="3"/>
          </w:tcPr>
          <w:p w14:paraId="67D705E3"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szerokiej ściernej,</w:t>
            </w:r>
          </w:p>
          <w:p w14:paraId="3F09B5C0"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 xml:space="preserve">wg zał. G normy </w:t>
            </w:r>
          </w:p>
        </w:tc>
        <w:tc>
          <w:tcPr>
            <w:tcW w:w="2343" w:type="dxa"/>
            <w:gridSpan w:val="3"/>
          </w:tcPr>
          <w:p w14:paraId="728E49E2" w14:textId="77777777" w:rsidR="00D3016E" w:rsidRPr="00D3016E" w:rsidRDefault="00D3016E" w:rsidP="007F33CA">
            <w:pPr>
              <w:spacing w:line="120" w:lineRule="atLeast"/>
              <w:jc w:val="center"/>
              <w:rPr>
                <w:rFonts w:asciiTheme="minorHAnsi" w:hAnsiTheme="minorHAnsi" w:cstheme="minorHAnsi"/>
              </w:rPr>
            </w:pPr>
            <w:proofErr w:type="spellStart"/>
            <w:r w:rsidRPr="00D3016E">
              <w:rPr>
                <w:rFonts w:asciiTheme="minorHAnsi" w:hAnsiTheme="minorHAnsi" w:cstheme="minorHAnsi"/>
              </w:rPr>
              <w:t>Böhmego</w:t>
            </w:r>
            <w:proofErr w:type="spellEnd"/>
            <w:r w:rsidRPr="00D3016E">
              <w:rPr>
                <w:rFonts w:asciiTheme="minorHAnsi" w:hAnsiTheme="minorHAnsi" w:cstheme="minorHAnsi"/>
              </w:rPr>
              <w:t>,</w:t>
            </w:r>
          </w:p>
          <w:p w14:paraId="57B559B6"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 xml:space="preserve">wg zał. H normy </w:t>
            </w:r>
          </w:p>
        </w:tc>
      </w:tr>
      <w:tr w:rsidR="00D3016E" w:rsidRPr="00D3016E" w14:paraId="1DB4AECE" w14:textId="77777777" w:rsidTr="007F33CA">
        <w:trPr>
          <w:gridAfter w:val="1"/>
          <w:wAfter w:w="8" w:type="dxa"/>
          <w:trHeight w:val="296"/>
        </w:trPr>
        <w:tc>
          <w:tcPr>
            <w:tcW w:w="570" w:type="dxa"/>
            <w:vMerge/>
          </w:tcPr>
          <w:p w14:paraId="179008FC" w14:textId="77777777" w:rsidR="00D3016E" w:rsidRPr="00D3016E" w:rsidRDefault="00D3016E" w:rsidP="007F33CA">
            <w:pPr>
              <w:spacing w:line="120" w:lineRule="atLeast"/>
              <w:jc w:val="center"/>
              <w:rPr>
                <w:rFonts w:asciiTheme="minorHAnsi" w:hAnsiTheme="minorHAnsi" w:cstheme="minorHAnsi"/>
              </w:rPr>
            </w:pPr>
          </w:p>
        </w:tc>
        <w:tc>
          <w:tcPr>
            <w:tcW w:w="3497" w:type="dxa"/>
            <w:vMerge/>
          </w:tcPr>
          <w:p w14:paraId="0BB56C10" w14:textId="77777777" w:rsidR="00D3016E" w:rsidRPr="00D3016E" w:rsidRDefault="00D3016E" w:rsidP="007F33CA">
            <w:pPr>
              <w:spacing w:line="120" w:lineRule="atLeast"/>
              <w:rPr>
                <w:rFonts w:asciiTheme="minorHAnsi" w:hAnsiTheme="minorHAnsi" w:cstheme="minorHAnsi"/>
              </w:rPr>
            </w:pPr>
          </w:p>
        </w:tc>
        <w:tc>
          <w:tcPr>
            <w:tcW w:w="1005" w:type="dxa"/>
            <w:vMerge/>
          </w:tcPr>
          <w:p w14:paraId="49FF6459" w14:textId="77777777" w:rsidR="00D3016E" w:rsidRPr="00D3016E" w:rsidRDefault="00D3016E" w:rsidP="007F33CA">
            <w:pPr>
              <w:spacing w:line="120" w:lineRule="atLeast"/>
              <w:jc w:val="center"/>
              <w:rPr>
                <w:rFonts w:asciiTheme="minorHAnsi" w:hAnsiTheme="minorHAnsi" w:cstheme="minorHAnsi"/>
              </w:rPr>
            </w:pPr>
          </w:p>
        </w:tc>
        <w:tc>
          <w:tcPr>
            <w:tcW w:w="2324" w:type="dxa"/>
            <w:gridSpan w:val="3"/>
            <w:vAlign w:val="center"/>
          </w:tcPr>
          <w:p w14:paraId="65B98F8F" w14:textId="77777777" w:rsidR="00D3016E" w:rsidRPr="00D3016E" w:rsidRDefault="00D3016E" w:rsidP="007F33CA">
            <w:pPr>
              <w:jc w:val="center"/>
              <w:rPr>
                <w:rFonts w:asciiTheme="minorHAnsi" w:hAnsiTheme="minorHAnsi" w:cstheme="minorHAnsi"/>
              </w:rPr>
            </w:pPr>
            <w:r w:rsidRPr="00D3016E">
              <w:rPr>
                <w:rFonts w:asciiTheme="minorHAnsi" w:hAnsiTheme="minorHAnsi" w:cstheme="minorHAnsi"/>
              </w:rPr>
              <w:t xml:space="preserve">≤ </w:t>
            </w:r>
            <w:smartTag w:uri="urn:schemas-microsoft-com:office:smarttags" w:element="metricconverter">
              <w:smartTagPr>
                <w:attr w:name="ProductID" w:val="20 mm"/>
              </w:smartTagPr>
              <w:r w:rsidRPr="00D3016E">
                <w:rPr>
                  <w:rFonts w:asciiTheme="minorHAnsi" w:hAnsiTheme="minorHAnsi" w:cstheme="minorHAnsi"/>
                </w:rPr>
                <w:t>20 mm</w:t>
              </w:r>
            </w:smartTag>
          </w:p>
        </w:tc>
        <w:tc>
          <w:tcPr>
            <w:tcW w:w="2343" w:type="dxa"/>
            <w:gridSpan w:val="3"/>
            <w:vAlign w:val="center"/>
          </w:tcPr>
          <w:p w14:paraId="1AC54A00" w14:textId="77777777" w:rsidR="00D3016E" w:rsidRPr="00D3016E" w:rsidRDefault="00D3016E" w:rsidP="007F33CA">
            <w:pPr>
              <w:jc w:val="center"/>
              <w:rPr>
                <w:rFonts w:asciiTheme="minorHAnsi" w:hAnsiTheme="minorHAnsi" w:cstheme="minorHAnsi"/>
              </w:rPr>
            </w:pPr>
            <w:r w:rsidRPr="00D3016E">
              <w:rPr>
                <w:rFonts w:asciiTheme="minorHAnsi" w:hAnsiTheme="minorHAnsi" w:cstheme="minorHAnsi"/>
              </w:rPr>
              <w:t>≤ 18.000 mm</w:t>
            </w:r>
            <w:r w:rsidRPr="00D3016E">
              <w:rPr>
                <w:rFonts w:asciiTheme="minorHAnsi" w:hAnsiTheme="minorHAnsi" w:cstheme="minorHAnsi"/>
                <w:vertAlign w:val="superscript"/>
              </w:rPr>
              <w:t>3</w:t>
            </w:r>
            <w:r w:rsidRPr="00D3016E">
              <w:rPr>
                <w:rFonts w:asciiTheme="minorHAnsi" w:hAnsiTheme="minorHAnsi" w:cstheme="minorHAnsi"/>
              </w:rPr>
              <w:t>/5.000 mm</w:t>
            </w:r>
            <w:r w:rsidRPr="00D3016E">
              <w:rPr>
                <w:rFonts w:asciiTheme="minorHAnsi" w:hAnsiTheme="minorHAnsi" w:cstheme="minorHAnsi"/>
                <w:vertAlign w:val="superscript"/>
              </w:rPr>
              <w:t>2</w:t>
            </w:r>
          </w:p>
        </w:tc>
      </w:tr>
      <w:tr w:rsidR="00D3016E" w:rsidRPr="00D3016E" w14:paraId="25460512" w14:textId="77777777" w:rsidTr="007F33CA">
        <w:trPr>
          <w:gridAfter w:val="1"/>
          <w:wAfter w:w="8" w:type="dxa"/>
        </w:trPr>
        <w:tc>
          <w:tcPr>
            <w:tcW w:w="570" w:type="dxa"/>
          </w:tcPr>
          <w:p w14:paraId="37A2CF48"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2.3</w:t>
            </w:r>
          </w:p>
        </w:tc>
        <w:tc>
          <w:tcPr>
            <w:tcW w:w="3497" w:type="dxa"/>
          </w:tcPr>
          <w:p w14:paraId="7BF6CAB4" w14:textId="77777777" w:rsidR="00D3016E" w:rsidRPr="00D3016E" w:rsidRDefault="00D3016E" w:rsidP="007F33CA">
            <w:pPr>
              <w:spacing w:line="120" w:lineRule="atLeast"/>
              <w:rPr>
                <w:rFonts w:asciiTheme="minorHAnsi" w:hAnsiTheme="minorHAnsi" w:cstheme="minorHAnsi"/>
              </w:rPr>
            </w:pPr>
            <w:r w:rsidRPr="00D3016E">
              <w:rPr>
                <w:rFonts w:asciiTheme="minorHAnsi" w:hAnsiTheme="minorHAnsi" w:cstheme="minorHAnsi"/>
              </w:rPr>
              <w:t>Odporność na poślizg/poślizgnięcie – wartość USRV</w:t>
            </w:r>
          </w:p>
        </w:tc>
        <w:tc>
          <w:tcPr>
            <w:tcW w:w="1005" w:type="dxa"/>
            <w:vAlign w:val="center"/>
          </w:tcPr>
          <w:p w14:paraId="45CB5B85"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I</w:t>
            </w:r>
          </w:p>
        </w:tc>
        <w:tc>
          <w:tcPr>
            <w:tcW w:w="4667" w:type="dxa"/>
            <w:gridSpan w:val="6"/>
            <w:vAlign w:val="center"/>
          </w:tcPr>
          <w:p w14:paraId="2582C82C" w14:textId="77777777" w:rsidR="00D3016E" w:rsidRPr="00D3016E" w:rsidRDefault="00D3016E" w:rsidP="007F33CA">
            <w:pPr>
              <w:spacing w:line="120" w:lineRule="atLeast"/>
              <w:ind w:left="173" w:hanging="173"/>
              <w:rPr>
                <w:rFonts w:asciiTheme="minorHAnsi" w:hAnsiTheme="minorHAnsi" w:cstheme="minorHAnsi"/>
              </w:rPr>
            </w:pPr>
            <w:r w:rsidRPr="00D3016E">
              <w:rPr>
                <w:rFonts w:asciiTheme="minorHAnsi" w:hAnsiTheme="minorHAnsi" w:cstheme="minorHAnsi"/>
              </w:rPr>
              <w:t>Wartość średnia  ≥ 55</w:t>
            </w:r>
          </w:p>
        </w:tc>
      </w:tr>
      <w:tr w:rsidR="00D3016E" w:rsidRPr="00D3016E" w14:paraId="700ECC8D" w14:textId="77777777" w:rsidTr="007F33CA">
        <w:trPr>
          <w:gridAfter w:val="1"/>
          <w:wAfter w:w="8" w:type="dxa"/>
        </w:trPr>
        <w:tc>
          <w:tcPr>
            <w:tcW w:w="570" w:type="dxa"/>
          </w:tcPr>
          <w:p w14:paraId="0A3D4927" w14:textId="77777777" w:rsidR="00D3016E" w:rsidRPr="00D3016E" w:rsidRDefault="00D3016E" w:rsidP="007F33CA">
            <w:pPr>
              <w:spacing w:before="60" w:after="60" w:line="120" w:lineRule="atLeast"/>
              <w:jc w:val="center"/>
              <w:rPr>
                <w:rFonts w:asciiTheme="minorHAnsi" w:hAnsiTheme="minorHAnsi" w:cstheme="minorHAnsi"/>
                <w:b/>
              </w:rPr>
            </w:pPr>
            <w:r w:rsidRPr="00D3016E">
              <w:rPr>
                <w:rFonts w:asciiTheme="minorHAnsi" w:hAnsiTheme="minorHAnsi" w:cstheme="minorHAnsi"/>
                <w:b/>
              </w:rPr>
              <w:t>3</w:t>
            </w:r>
          </w:p>
        </w:tc>
        <w:tc>
          <w:tcPr>
            <w:tcW w:w="9169" w:type="dxa"/>
            <w:gridSpan w:val="8"/>
          </w:tcPr>
          <w:p w14:paraId="6C2C06D3" w14:textId="77777777" w:rsidR="00D3016E" w:rsidRPr="00D3016E" w:rsidRDefault="00D3016E" w:rsidP="007F33CA">
            <w:pPr>
              <w:spacing w:before="60" w:after="60" w:line="120" w:lineRule="atLeast"/>
              <w:rPr>
                <w:rFonts w:asciiTheme="minorHAnsi" w:hAnsiTheme="minorHAnsi" w:cstheme="minorHAnsi"/>
                <w:b/>
              </w:rPr>
            </w:pPr>
            <w:r w:rsidRPr="00D3016E">
              <w:rPr>
                <w:rFonts w:asciiTheme="minorHAnsi" w:hAnsiTheme="minorHAnsi" w:cstheme="minorHAnsi"/>
                <w:b/>
              </w:rPr>
              <w:t>Odporność na warunki atmosferyczne (kryteria stosowane łącznie)</w:t>
            </w:r>
          </w:p>
        </w:tc>
      </w:tr>
      <w:tr w:rsidR="00D3016E" w:rsidRPr="00D3016E" w14:paraId="3D2103FF" w14:textId="77777777" w:rsidTr="007F33CA">
        <w:trPr>
          <w:gridAfter w:val="1"/>
          <w:wAfter w:w="8" w:type="dxa"/>
          <w:trHeight w:val="526"/>
        </w:trPr>
        <w:tc>
          <w:tcPr>
            <w:tcW w:w="570" w:type="dxa"/>
          </w:tcPr>
          <w:p w14:paraId="02CA3FD4" w14:textId="77777777" w:rsidR="00D3016E" w:rsidRPr="00D3016E" w:rsidRDefault="00D3016E" w:rsidP="007F33CA">
            <w:pPr>
              <w:spacing w:before="60" w:after="60" w:line="120" w:lineRule="atLeast"/>
              <w:jc w:val="center"/>
              <w:rPr>
                <w:rFonts w:asciiTheme="minorHAnsi" w:hAnsiTheme="minorHAnsi" w:cstheme="minorHAnsi"/>
              </w:rPr>
            </w:pPr>
            <w:r w:rsidRPr="00D3016E">
              <w:rPr>
                <w:rFonts w:asciiTheme="minorHAnsi" w:hAnsiTheme="minorHAnsi" w:cstheme="minorHAnsi"/>
              </w:rPr>
              <w:t>3.1</w:t>
            </w:r>
          </w:p>
        </w:tc>
        <w:tc>
          <w:tcPr>
            <w:tcW w:w="3497" w:type="dxa"/>
            <w:vAlign w:val="center"/>
          </w:tcPr>
          <w:p w14:paraId="23FF4C35" w14:textId="77777777" w:rsidR="00D3016E" w:rsidRPr="00D3016E" w:rsidRDefault="00D3016E" w:rsidP="007F33CA">
            <w:pPr>
              <w:spacing w:after="120" w:line="120" w:lineRule="atLeast"/>
              <w:ind w:left="142" w:hanging="142"/>
              <w:rPr>
                <w:rFonts w:asciiTheme="minorHAnsi" w:hAnsiTheme="minorHAnsi" w:cstheme="minorHAnsi"/>
              </w:rPr>
            </w:pPr>
            <w:r w:rsidRPr="00D3016E">
              <w:rPr>
                <w:rFonts w:asciiTheme="minorHAnsi" w:hAnsiTheme="minorHAnsi" w:cstheme="minorHAnsi"/>
              </w:rPr>
              <w:t xml:space="preserve">Odporność na zamrażanie/rozmnażanie z udziałem soli odladzającej </w:t>
            </w:r>
          </w:p>
        </w:tc>
        <w:tc>
          <w:tcPr>
            <w:tcW w:w="1005" w:type="dxa"/>
            <w:vAlign w:val="center"/>
          </w:tcPr>
          <w:p w14:paraId="141B5CD5" w14:textId="77777777" w:rsidR="00D3016E" w:rsidRPr="00D3016E" w:rsidRDefault="00D3016E" w:rsidP="007F33CA">
            <w:pPr>
              <w:spacing w:before="60" w:after="60" w:line="120" w:lineRule="atLeast"/>
              <w:jc w:val="center"/>
              <w:rPr>
                <w:rFonts w:asciiTheme="minorHAnsi" w:hAnsiTheme="minorHAnsi" w:cstheme="minorHAnsi"/>
              </w:rPr>
            </w:pPr>
            <w:r w:rsidRPr="00D3016E">
              <w:rPr>
                <w:rFonts w:asciiTheme="minorHAnsi" w:hAnsiTheme="minorHAnsi" w:cstheme="minorHAnsi"/>
              </w:rPr>
              <w:t>D</w:t>
            </w:r>
          </w:p>
        </w:tc>
        <w:tc>
          <w:tcPr>
            <w:tcW w:w="4667" w:type="dxa"/>
            <w:gridSpan w:val="6"/>
            <w:vAlign w:val="center"/>
          </w:tcPr>
          <w:p w14:paraId="78C51E1C" w14:textId="77777777" w:rsidR="00D3016E" w:rsidRPr="00D3016E" w:rsidRDefault="00D3016E" w:rsidP="007F33CA">
            <w:pPr>
              <w:spacing w:line="120" w:lineRule="atLeast"/>
              <w:ind w:right="-116"/>
              <w:rPr>
                <w:rFonts w:asciiTheme="minorHAnsi" w:hAnsiTheme="minorHAnsi" w:cstheme="minorHAnsi"/>
                <w:b/>
              </w:rPr>
            </w:pPr>
            <w:r w:rsidRPr="00D3016E">
              <w:rPr>
                <w:rFonts w:asciiTheme="minorHAnsi" w:hAnsiTheme="minorHAnsi" w:cstheme="minorHAnsi"/>
              </w:rPr>
              <w:t>Ubytek masy po badaniu: wartość średnia ≤ 0,5 kg/m</w:t>
            </w:r>
            <w:r w:rsidRPr="00D3016E">
              <w:rPr>
                <w:rFonts w:asciiTheme="minorHAnsi" w:hAnsiTheme="minorHAnsi" w:cstheme="minorHAnsi"/>
                <w:vertAlign w:val="superscript"/>
              </w:rPr>
              <w:t>2</w:t>
            </w:r>
            <w:r w:rsidRPr="00D3016E">
              <w:rPr>
                <w:rFonts w:asciiTheme="minorHAnsi" w:hAnsiTheme="minorHAnsi" w:cstheme="minorHAnsi"/>
              </w:rPr>
              <w:t>, przy czym każdy pojedynczy wynik ≤ 1,0 kg/m</w:t>
            </w:r>
            <w:r w:rsidRPr="00D3016E">
              <w:rPr>
                <w:rFonts w:asciiTheme="minorHAnsi" w:hAnsiTheme="minorHAnsi" w:cstheme="minorHAnsi"/>
                <w:vertAlign w:val="superscript"/>
              </w:rPr>
              <w:t>2</w:t>
            </w:r>
          </w:p>
        </w:tc>
      </w:tr>
      <w:tr w:rsidR="00D3016E" w:rsidRPr="00D3016E" w14:paraId="4E1FC6B2" w14:textId="77777777" w:rsidTr="007F33CA">
        <w:trPr>
          <w:gridAfter w:val="1"/>
          <w:wAfter w:w="8" w:type="dxa"/>
        </w:trPr>
        <w:tc>
          <w:tcPr>
            <w:tcW w:w="570" w:type="dxa"/>
          </w:tcPr>
          <w:p w14:paraId="36A30FCD" w14:textId="77777777" w:rsidR="00D3016E" w:rsidRPr="00D3016E" w:rsidRDefault="00D3016E" w:rsidP="007F33CA">
            <w:pPr>
              <w:spacing w:before="60" w:after="60" w:line="120" w:lineRule="atLeast"/>
              <w:jc w:val="center"/>
              <w:rPr>
                <w:rFonts w:asciiTheme="minorHAnsi" w:hAnsiTheme="minorHAnsi" w:cstheme="minorHAnsi"/>
              </w:rPr>
            </w:pPr>
            <w:r w:rsidRPr="00D3016E">
              <w:rPr>
                <w:rFonts w:asciiTheme="minorHAnsi" w:hAnsiTheme="minorHAnsi" w:cstheme="minorHAnsi"/>
              </w:rPr>
              <w:t>3.2</w:t>
            </w:r>
          </w:p>
        </w:tc>
        <w:tc>
          <w:tcPr>
            <w:tcW w:w="3497" w:type="dxa"/>
            <w:vAlign w:val="center"/>
          </w:tcPr>
          <w:p w14:paraId="28A1EDDC" w14:textId="77777777" w:rsidR="00D3016E" w:rsidRPr="00D3016E" w:rsidRDefault="00D3016E" w:rsidP="007F33CA">
            <w:pPr>
              <w:spacing w:before="60" w:after="60" w:line="120" w:lineRule="atLeast"/>
              <w:rPr>
                <w:rFonts w:asciiTheme="minorHAnsi" w:hAnsiTheme="minorHAnsi" w:cstheme="minorHAnsi"/>
              </w:rPr>
            </w:pPr>
            <w:r w:rsidRPr="00D3016E">
              <w:rPr>
                <w:rFonts w:asciiTheme="minorHAnsi" w:hAnsiTheme="minorHAnsi" w:cstheme="minorHAnsi"/>
              </w:rPr>
              <w:t xml:space="preserve">Odporność na zamrażanie/rozmnażanie po 150 cyklach wg PN-B-06250 przy rozmrażaniu w wodzie lub 30 cyklach w 3% roztworze NaCl </w:t>
            </w:r>
          </w:p>
        </w:tc>
        <w:tc>
          <w:tcPr>
            <w:tcW w:w="1005" w:type="dxa"/>
            <w:vAlign w:val="center"/>
          </w:tcPr>
          <w:p w14:paraId="672EE836" w14:textId="77777777" w:rsidR="00D3016E" w:rsidRPr="00D3016E" w:rsidRDefault="00D3016E" w:rsidP="007F33CA">
            <w:pPr>
              <w:spacing w:before="60" w:after="60" w:line="120" w:lineRule="atLeast"/>
              <w:jc w:val="center"/>
              <w:rPr>
                <w:rFonts w:asciiTheme="minorHAnsi" w:hAnsiTheme="minorHAnsi" w:cstheme="minorHAnsi"/>
              </w:rPr>
            </w:pPr>
            <w:r w:rsidRPr="00D3016E">
              <w:rPr>
                <w:rFonts w:asciiTheme="minorHAnsi" w:hAnsiTheme="minorHAnsi" w:cstheme="minorHAnsi"/>
              </w:rPr>
              <w:t>F</w:t>
            </w:r>
          </w:p>
        </w:tc>
        <w:tc>
          <w:tcPr>
            <w:tcW w:w="4667" w:type="dxa"/>
            <w:gridSpan w:val="6"/>
            <w:vAlign w:val="center"/>
          </w:tcPr>
          <w:p w14:paraId="0D8F50EA" w14:textId="77777777" w:rsidR="00D3016E" w:rsidRPr="00D3016E" w:rsidRDefault="00D3016E" w:rsidP="007F33CA">
            <w:pPr>
              <w:spacing w:before="60" w:after="60" w:line="120" w:lineRule="atLeast"/>
              <w:rPr>
                <w:rFonts w:asciiTheme="minorHAnsi" w:hAnsiTheme="minorHAnsi" w:cstheme="minorHAnsi"/>
              </w:rPr>
            </w:pPr>
            <w:r w:rsidRPr="00D3016E">
              <w:rPr>
                <w:rFonts w:asciiTheme="minorHAnsi" w:hAnsiTheme="minorHAnsi" w:cstheme="minorHAnsi"/>
              </w:rPr>
              <w:t xml:space="preserve">Żadna kostka nie powinna mieć wytrzymałości na rozciąganie przy rozłupywaniu mniejszej niż 2,9 </w:t>
            </w:r>
            <w:proofErr w:type="spellStart"/>
            <w:r w:rsidRPr="00D3016E">
              <w:rPr>
                <w:rFonts w:asciiTheme="minorHAnsi" w:hAnsiTheme="minorHAnsi" w:cstheme="minorHAnsi"/>
              </w:rPr>
              <w:t>MPa</w:t>
            </w:r>
            <w:proofErr w:type="spellEnd"/>
          </w:p>
        </w:tc>
      </w:tr>
      <w:tr w:rsidR="00D3016E" w:rsidRPr="00D3016E" w14:paraId="6FA6A504" w14:textId="77777777" w:rsidTr="007F33CA">
        <w:trPr>
          <w:gridAfter w:val="1"/>
          <w:wAfter w:w="8" w:type="dxa"/>
        </w:trPr>
        <w:tc>
          <w:tcPr>
            <w:tcW w:w="570" w:type="dxa"/>
          </w:tcPr>
          <w:p w14:paraId="34168284" w14:textId="77777777" w:rsidR="00D3016E" w:rsidRPr="00D3016E" w:rsidRDefault="00D3016E" w:rsidP="007F33CA">
            <w:pPr>
              <w:spacing w:before="60" w:after="60" w:line="120" w:lineRule="atLeast"/>
              <w:jc w:val="center"/>
              <w:rPr>
                <w:rFonts w:asciiTheme="minorHAnsi" w:hAnsiTheme="minorHAnsi" w:cstheme="minorHAnsi"/>
              </w:rPr>
            </w:pPr>
            <w:r w:rsidRPr="00D3016E">
              <w:rPr>
                <w:rFonts w:asciiTheme="minorHAnsi" w:hAnsiTheme="minorHAnsi" w:cstheme="minorHAnsi"/>
              </w:rPr>
              <w:t>3.3</w:t>
            </w:r>
          </w:p>
        </w:tc>
        <w:tc>
          <w:tcPr>
            <w:tcW w:w="3497" w:type="dxa"/>
          </w:tcPr>
          <w:p w14:paraId="5E99D25A" w14:textId="77777777" w:rsidR="00D3016E" w:rsidRPr="00D3016E" w:rsidRDefault="00D3016E" w:rsidP="007F33CA">
            <w:pPr>
              <w:spacing w:before="60" w:after="60" w:line="120" w:lineRule="atLeast"/>
              <w:rPr>
                <w:rFonts w:asciiTheme="minorHAnsi" w:hAnsiTheme="minorHAnsi" w:cstheme="minorHAnsi"/>
              </w:rPr>
            </w:pPr>
            <w:r w:rsidRPr="00D3016E">
              <w:rPr>
                <w:rFonts w:asciiTheme="minorHAnsi" w:hAnsiTheme="minorHAnsi" w:cstheme="minorHAnsi"/>
              </w:rPr>
              <w:t xml:space="preserve">Nasiąkliwość </w:t>
            </w:r>
          </w:p>
        </w:tc>
        <w:tc>
          <w:tcPr>
            <w:tcW w:w="1005" w:type="dxa"/>
            <w:vAlign w:val="center"/>
          </w:tcPr>
          <w:p w14:paraId="4E279CB6" w14:textId="77777777" w:rsidR="00D3016E" w:rsidRPr="00D3016E" w:rsidRDefault="00D3016E" w:rsidP="007F33CA">
            <w:pPr>
              <w:spacing w:before="60" w:after="60" w:line="120" w:lineRule="atLeast"/>
              <w:jc w:val="center"/>
              <w:rPr>
                <w:rFonts w:asciiTheme="minorHAnsi" w:hAnsiTheme="minorHAnsi" w:cstheme="minorHAnsi"/>
              </w:rPr>
            </w:pPr>
            <w:r w:rsidRPr="00D3016E">
              <w:rPr>
                <w:rFonts w:asciiTheme="minorHAnsi" w:hAnsiTheme="minorHAnsi" w:cstheme="minorHAnsi"/>
              </w:rPr>
              <w:t>E</w:t>
            </w:r>
          </w:p>
        </w:tc>
        <w:tc>
          <w:tcPr>
            <w:tcW w:w="4667" w:type="dxa"/>
            <w:gridSpan w:val="6"/>
          </w:tcPr>
          <w:p w14:paraId="60B3E009" w14:textId="77777777" w:rsidR="00D3016E" w:rsidRPr="00D3016E" w:rsidRDefault="00D3016E" w:rsidP="007F33CA">
            <w:pPr>
              <w:spacing w:before="60" w:after="60" w:line="120" w:lineRule="atLeast"/>
              <w:rPr>
                <w:rFonts w:asciiTheme="minorHAnsi" w:hAnsiTheme="minorHAnsi" w:cstheme="minorHAnsi"/>
              </w:rPr>
            </w:pPr>
            <w:r w:rsidRPr="00D3016E">
              <w:rPr>
                <w:rFonts w:asciiTheme="minorHAnsi" w:hAnsiTheme="minorHAnsi" w:cstheme="minorHAnsi"/>
              </w:rPr>
              <w:t>Wartość średnia nie większa niż 5,0%, przy czym żaden pojedynczy wynik nie przekracza 5,5%</w:t>
            </w:r>
          </w:p>
        </w:tc>
      </w:tr>
      <w:tr w:rsidR="00D3016E" w:rsidRPr="00D3016E" w14:paraId="4BB1BB7A" w14:textId="77777777" w:rsidTr="007F33CA">
        <w:trPr>
          <w:gridAfter w:val="1"/>
          <w:wAfter w:w="8" w:type="dxa"/>
        </w:trPr>
        <w:tc>
          <w:tcPr>
            <w:tcW w:w="570" w:type="dxa"/>
          </w:tcPr>
          <w:p w14:paraId="67156BEF" w14:textId="77777777" w:rsidR="00D3016E" w:rsidRPr="00D3016E" w:rsidRDefault="00D3016E" w:rsidP="007F33CA">
            <w:pPr>
              <w:spacing w:before="60" w:after="60" w:line="120" w:lineRule="atLeast"/>
              <w:jc w:val="center"/>
              <w:rPr>
                <w:rFonts w:asciiTheme="minorHAnsi" w:hAnsiTheme="minorHAnsi" w:cstheme="minorHAnsi"/>
                <w:b/>
              </w:rPr>
            </w:pPr>
            <w:r w:rsidRPr="00D3016E">
              <w:rPr>
                <w:rFonts w:asciiTheme="minorHAnsi" w:hAnsiTheme="minorHAnsi" w:cstheme="minorHAnsi"/>
                <w:b/>
              </w:rPr>
              <w:t>4</w:t>
            </w:r>
          </w:p>
        </w:tc>
        <w:tc>
          <w:tcPr>
            <w:tcW w:w="9169" w:type="dxa"/>
            <w:gridSpan w:val="8"/>
          </w:tcPr>
          <w:p w14:paraId="3BDA95CD" w14:textId="77777777" w:rsidR="00D3016E" w:rsidRPr="00D3016E" w:rsidRDefault="00D3016E" w:rsidP="007F33CA">
            <w:pPr>
              <w:spacing w:before="60" w:after="60" w:line="120" w:lineRule="atLeast"/>
              <w:rPr>
                <w:rFonts w:asciiTheme="minorHAnsi" w:hAnsiTheme="minorHAnsi" w:cstheme="minorHAnsi"/>
                <w:b/>
              </w:rPr>
            </w:pPr>
            <w:r w:rsidRPr="00D3016E">
              <w:rPr>
                <w:rFonts w:asciiTheme="minorHAnsi" w:hAnsiTheme="minorHAnsi" w:cstheme="minorHAnsi"/>
                <w:b/>
              </w:rPr>
              <w:t>Aspekty wizualne</w:t>
            </w:r>
          </w:p>
        </w:tc>
      </w:tr>
      <w:tr w:rsidR="00D3016E" w:rsidRPr="00D3016E" w14:paraId="60C7E253" w14:textId="77777777" w:rsidTr="007F33CA">
        <w:trPr>
          <w:gridAfter w:val="1"/>
          <w:wAfter w:w="8" w:type="dxa"/>
        </w:trPr>
        <w:tc>
          <w:tcPr>
            <w:tcW w:w="570" w:type="dxa"/>
          </w:tcPr>
          <w:p w14:paraId="7C7227A2"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4.1</w:t>
            </w:r>
          </w:p>
        </w:tc>
        <w:tc>
          <w:tcPr>
            <w:tcW w:w="3497" w:type="dxa"/>
          </w:tcPr>
          <w:p w14:paraId="42677CC5" w14:textId="77777777" w:rsidR="00D3016E" w:rsidRPr="00D3016E" w:rsidRDefault="00D3016E" w:rsidP="007F33CA">
            <w:pPr>
              <w:spacing w:line="120" w:lineRule="atLeast"/>
              <w:rPr>
                <w:rFonts w:asciiTheme="minorHAnsi" w:hAnsiTheme="minorHAnsi" w:cstheme="minorHAnsi"/>
              </w:rPr>
            </w:pPr>
            <w:r w:rsidRPr="00D3016E">
              <w:rPr>
                <w:rFonts w:asciiTheme="minorHAnsi" w:hAnsiTheme="minorHAnsi" w:cstheme="minorHAnsi"/>
              </w:rPr>
              <w:t>Wygląd</w:t>
            </w:r>
          </w:p>
        </w:tc>
        <w:tc>
          <w:tcPr>
            <w:tcW w:w="1005" w:type="dxa"/>
            <w:vAlign w:val="center"/>
          </w:tcPr>
          <w:p w14:paraId="172A626B"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J</w:t>
            </w:r>
          </w:p>
        </w:tc>
        <w:tc>
          <w:tcPr>
            <w:tcW w:w="4667" w:type="dxa"/>
            <w:gridSpan w:val="6"/>
          </w:tcPr>
          <w:p w14:paraId="500E55F9" w14:textId="77777777" w:rsidR="00D3016E" w:rsidRPr="00D3016E" w:rsidRDefault="00D3016E" w:rsidP="007F33CA">
            <w:pPr>
              <w:spacing w:line="120" w:lineRule="atLeast"/>
              <w:ind w:left="173" w:hanging="173"/>
              <w:rPr>
                <w:rFonts w:asciiTheme="minorHAnsi" w:hAnsiTheme="minorHAnsi" w:cstheme="minorHAnsi"/>
              </w:rPr>
            </w:pPr>
            <w:r w:rsidRPr="00D3016E">
              <w:rPr>
                <w:rFonts w:asciiTheme="minorHAnsi" w:hAnsiTheme="minorHAnsi" w:cstheme="minorHAnsi"/>
              </w:rPr>
              <w:t>a) górna powierzchnia kostki nie powinna mieć rys (poza drobnymi przytarciami transportowymi) i odprysków,</w:t>
            </w:r>
          </w:p>
          <w:p w14:paraId="510506A6" w14:textId="77777777" w:rsidR="00D3016E" w:rsidRPr="00D3016E" w:rsidRDefault="00D3016E" w:rsidP="007F33CA">
            <w:pPr>
              <w:spacing w:line="120" w:lineRule="atLeast"/>
              <w:ind w:left="173" w:hanging="173"/>
              <w:rPr>
                <w:rFonts w:asciiTheme="minorHAnsi" w:hAnsiTheme="minorHAnsi" w:cstheme="minorHAnsi"/>
              </w:rPr>
            </w:pPr>
            <w:r w:rsidRPr="00D3016E">
              <w:rPr>
                <w:rFonts w:asciiTheme="minorHAnsi" w:hAnsiTheme="minorHAnsi" w:cstheme="minorHAnsi"/>
              </w:rPr>
              <w:t>b) nie dopuszcza się rozwarstwień w kostkach dwuwarstwowych,</w:t>
            </w:r>
          </w:p>
          <w:p w14:paraId="48DCFC4D" w14:textId="77777777" w:rsidR="00D3016E" w:rsidRPr="00D3016E" w:rsidRDefault="00D3016E" w:rsidP="007F33CA">
            <w:pPr>
              <w:spacing w:line="120" w:lineRule="atLeast"/>
              <w:ind w:left="173" w:hanging="173"/>
              <w:rPr>
                <w:rFonts w:asciiTheme="minorHAnsi" w:hAnsiTheme="minorHAnsi" w:cstheme="minorHAnsi"/>
                <w:vertAlign w:val="superscript"/>
              </w:rPr>
            </w:pPr>
            <w:r w:rsidRPr="00D3016E">
              <w:rPr>
                <w:rFonts w:asciiTheme="minorHAnsi" w:hAnsiTheme="minorHAnsi" w:cstheme="minorHAnsi"/>
              </w:rPr>
              <w:t>c) ewentualne wykwity nie są uważane za istotne</w:t>
            </w:r>
            <w:r w:rsidRPr="00D3016E">
              <w:rPr>
                <w:rFonts w:asciiTheme="minorHAnsi" w:hAnsiTheme="minorHAnsi" w:cstheme="minorHAnsi"/>
                <w:vertAlign w:val="superscript"/>
              </w:rPr>
              <w:t>**)</w:t>
            </w:r>
          </w:p>
        </w:tc>
      </w:tr>
      <w:tr w:rsidR="00D3016E" w:rsidRPr="00D3016E" w14:paraId="74F34AAD" w14:textId="77777777" w:rsidTr="007F33CA">
        <w:trPr>
          <w:gridAfter w:val="1"/>
          <w:wAfter w:w="8" w:type="dxa"/>
        </w:trPr>
        <w:tc>
          <w:tcPr>
            <w:tcW w:w="570" w:type="dxa"/>
          </w:tcPr>
          <w:p w14:paraId="6F426783"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4.2</w:t>
            </w:r>
          </w:p>
        </w:tc>
        <w:tc>
          <w:tcPr>
            <w:tcW w:w="3497" w:type="dxa"/>
          </w:tcPr>
          <w:p w14:paraId="6189F2DE" w14:textId="77777777" w:rsidR="00D3016E" w:rsidRPr="00D3016E" w:rsidRDefault="00D3016E" w:rsidP="007F33CA">
            <w:pPr>
              <w:spacing w:line="120" w:lineRule="atLeast"/>
              <w:rPr>
                <w:rFonts w:asciiTheme="minorHAnsi" w:hAnsiTheme="minorHAnsi" w:cstheme="minorHAnsi"/>
              </w:rPr>
            </w:pPr>
            <w:r w:rsidRPr="00D3016E">
              <w:rPr>
                <w:rFonts w:asciiTheme="minorHAnsi" w:hAnsiTheme="minorHAnsi" w:cstheme="minorHAnsi"/>
              </w:rPr>
              <w:t xml:space="preserve">Tekstura i zabarwienie </w:t>
            </w:r>
            <w:r w:rsidRPr="00D3016E">
              <w:rPr>
                <w:rFonts w:asciiTheme="minorHAnsi" w:hAnsiTheme="minorHAnsi" w:cstheme="minorHAnsi"/>
                <w:vertAlign w:val="superscript"/>
              </w:rPr>
              <w:t>***)</w:t>
            </w:r>
            <w:r w:rsidRPr="00D3016E">
              <w:rPr>
                <w:rFonts w:asciiTheme="minorHAnsi" w:hAnsiTheme="minorHAnsi" w:cstheme="minorHAnsi"/>
              </w:rPr>
              <w:t xml:space="preserve"> </w:t>
            </w:r>
          </w:p>
        </w:tc>
        <w:tc>
          <w:tcPr>
            <w:tcW w:w="1005" w:type="dxa"/>
            <w:vAlign w:val="center"/>
          </w:tcPr>
          <w:p w14:paraId="0437063E" w14:textId="77777777" w:rsidR="00D3016E" w:rsidRPr="00D3016E" w:rsidRDefault="00D3016E" w:rsidP="007F33CA">
            <w:pPr>
              <w:spacing w:line="120" w:lineRule="atLeast"/>
              <w:jc w:val="center"/>
              <w:rPr>
                <w:rFonts w:asciiTheme="minorHAnsi" w:hAnsiTheme="minorHAnsi" w:cstheme="minorHAnsi"/>
              </w:rPr>
            </w:pPr>
            <w:r w:rsidRPr="00D3016E">
              <w:rPr>
                <w:rFonts w:asciiTheme="minorHAnsi" w:hAnsiTheme="minorHAnsi" w:cstheme="minorHAnsi"/>
              </w:rPr>
              <w:t>J</w:t>
            </w:r>
          </w:p>
        </w:tc>
        <w:tc>
          <w:tcPr>
            <w:tcW w:w="4667" w:type="dxa"/>
            <w:gridSpan w:val="6"/>
          </w:tcPr>
          <w:p w14:paraId="4DF738F6" w14:textId="77777777" w:rsidR="00D3016E" w:rsidRPr="00D3016E" w:rsidRDefault="00D3016E" w:rsidP="007F33CA">
            <w:pPr>
              <w:spacing w:line="120" w:lineRule="atLeast"/>
              <w:ind w:left="173" w:hanging="173"/>
              <w:rPr>
                <w:rFonts w:asciiTheme="minorHAnsi" w:hAnsiTheme="minorHAnsi" w:cstheme="minorHAnsi"/>
              </w:rPr>
            </w:pPr>
            <w:r w:rsidRPr="00D3016E">
              <w:rPr>
                <w:rFonts w:asciiTheme="minorHAnsi" w:hAnsiTheme="minorHAnsi" w:cstheme="minorHAnsi"/>
              </w:rPr>
              <w:t>a) kostki z powierzchnią o specjalnej teksturze – producent powinien opisać rodzaj tekstury,</w:t>
            </w:r>
          </w:p>
          <w:p w14:paraId="2051174D" w14:textId="77777777" w:rsidR="00D3016E" w:rsidRPr="00D3016E" w:rsidRDefault="00D3016E" w:rsidP="007F33CA">
            <w:pPr>
              <w:spacing w:line="120" w:lineRule="atLeast"/>
              <w:ind w:left="173" w:hanging="173"/>
              <w:rPr>
                <w:rFonts w:asciiTheme="minorHAnsi" w:hAnsiTheme="minorHAnsi" w:cstheme="minorHAnsi"/>
              </w:rPr>
            </w:pPr>
            <w:r w:rsidRPr="00D3016E">
              <w:rPr>
                <w:rFonts w:asciiTheme="minorHAnsi" w:hAnsiTheme="minorHAnsi" w:cstheme="minorHAnsi"/>
              </w:rPr>
              <w:t>b) tekstura lub zabarwienie kostki powinny być porównane z próbką producenta, zatwierdzona przez odbiorcę,</w:t>
            </w:r>
          </w:p>
          <w:p w14:paraId="61F7A7F5" w14:textId="77777777" w:rsidR="00D3016E" w:rsidRPr="00D3016E" w:rsidRDefault="00D3016E" w:rsidP="007F33CA">
            <w:pPr>
              <w:spacing w:line="120" w:lineRule="atLeast"/>
              <w:ind w:left="173" w:hanging="173"/>
              <w:rPr>
                <w:rFonts w:asciiTheme="minorHAnsi" w:hAnsiTheme="minorHAnsi" w:cstheme="minorHAnsi"/>
              </w:rPr>
            </w:pPr>
            <w:r w:rsidRPr="00D3016E">
              <w:rPr>
                <w:rFonts w:asciiTheme="minorHAnsi" w:hAnsiTheme="minorHAnsi" w:cstheme="minorHAnsi"/>
              </w:rPr>
              <w:t>c) ewentualne różnice w jednolitości tekstury lub zabarwienia, spowodowane nieuniknionymi zmianami we właściwościach surowców i zmianach warunków twardnienia nie są uważane za istotne</w:t>
            </w:r>
          </w:p>
        </w:tc>
      </w:tr>
    </w:tbl>
    <w:p w14:paraId="3484C589" w14:textId="77777777" w:rsidR="00D3016E" w:rsidRPr="00D3016E" w:rsidRDefault="00D3016E" w:rsidP="00D3016E">
      <w:pPr>
        <w:spacing w:line="120" w:lineRule="atLeast"/>
        <w:ind w:left="284" w:hanging="284"/>
        <w:rPr>
          <w:rFonts w:asciiTheme="minorHAnsi" w:hAnsiTheme="minorHAnsi" w:cstheme="minorHAnsi"/>
        </w:rPr>
      </w:pPr>
      <w:r w:rsidRPr="00D3016E">
        <w:rPr>
          <w:rFonts w:asciiTheme="minorHAnsi" w:hAnsiTheme="minorHAnsi" w:cstheme="minorHAnsi"/>
        </w:rPr>
        <w:t xml:space="preserve">  </w:t>
      </w:r>
    </w:p>
    <w:p w14:paraId="649AE7D1" w14:textId="77777777" w:rsidR="00D3016E" w:rsidRPr="00D3016E" w:rsidRDefault="00D3016E" w:rsidP="00D3016E">
      <w:pPr>
        <w:spacing w:line="120" w:lineRule="atLeast"/>
        <w:ind w:left="284" w:hanging="284"/>
        <w:rPr>
          <w:rFonts w:asciiTheme="minorHAnsi" w:hAnsiTheme="minorHAnsi" w:cstheme="minorHAnsi"/>
          <w:b/>
          <w:sz w:val="18"/>
        </w:rPr>
      </w:pPr>
      <w:r w:rsidRPr="00D3016E">
        <w:rPr>
          <w:rFonts w:asciiTheme="minorHAnsi" w:hAnsiTheme="minorHAnsi" w:cstheme="minorHAnsi"/>
          <w:b/>
          <w:sz w:val="18"/>
          <w:vertAlign w:val="superscript"/>
        </w:rPr>
        <w:lastRenderedPageBreak/>
        <w:t>*)</w:t>
      </w:r>
      <w:r w:rsidRPr="00D3016E">
        <w:rPr>
          <w:rFonts w:asciiTheme="minorHAnsi" w:hAnsiTheme="minorHAnsi" w:cstheme="minorHAnsi"/>
          <w:b/>
          <w:sz w:val="18"/>
        </w:rPr>
        <w:t xml:space="preserve"> W przypadku kontroli zgodności przeprowadzanej przez stronę trzecią (Przypadek II) dopuszczone są wymagania jak dla kontroli produkcji.</w:t>
      </w:r>
    </w:p>
    <w:p w14:paraId="25BC2EF8" w14:textId="77777777" w:rsidR="00D3016E" w:rsidRPr="00D3016E" w:rsidRDefault="00D3016E" w:rsidP="00D3016E">
      <w:pPr>
        <w:spacing w:line="120" w:lineRule="atLeast"/>
        <w:ind w:left="284" w:hanging="284"/>
        <w:rPr>
          <w:rFonts w:asciiTheme="minorHAnsi" w:hAnsiTheme="minorHAnsi" w:cstheme="minorHAnsi"/>
          <w:b/>
          <w:sz w:val="18"/>
        </w:rPr>
      </w:pPr>
      <w:r w:rsidRPr="00D3016E">
        <w:rPr>
          <w:rFonts w:asciiTheme="minorHAnsi" w:hAnsiTheme="minorHAnsi" w:cstheme="minorHAnsi"/>
          <w:b/>
          <w:sz w:val="18"/>
          <w:vertAlign w:val="superscript"/>
        </w:rPr>
        <w:t>**)</w:t>
      </w:r>
      <w:r w:rsidRPr="00D3016E">
        <w:rPr>
          <w:rFonts w:asciiTheme="minorHAnsi" w:hAnsiTheme="minorHAnsi" w:cstheme="minorHAnsi"/>
          <w:b/>
          <w:sz w:val="18"/>
        </w:rPr>
        <w:t xml:space="preserve"> Naloty wapienne (wykwity w postaci białych plam) mogą pojawiać się na powierzchni kostek w początkowym okresie eksploatacji. Powstają one w wyniku naturalnych procesów fizykochemicznych występujących w betonie i zanikają w trakcie użytkowania.</w:t>
      </w:r>
    </w:p>
    <w:p w14:paraId="3F62A51A" w14:textId="77777777" w:rsidR="00D3016E" w:rsidRPr="00D3016E" w:rsidRDefault="00D3016E" w:rsidP="00D3016E">
      <w:pPr>
        <w:spacing w:line="120" w:lineRule="atLeast"/>
        <w:ind w:left="142" w:hanging="142"/>
        <w:rPr>
          <w:rFonts w:asciiTheme="minorHAnsi" w:hAnsiTheme="minorHAnsi" w:cstheme="minorHAnsi"/>
          <w:b/>
          <w:sz w:val="18"/>
        </w:rPr>
      </w:pPr>
      <w:r w:rsidRPr="00D3016E">
        <w:rPr>
          <w:rFonts w:asciiTheme="minorHAnsi" w:hAnsiTheme="minorHAnsi" w:cstheme="minorHAnsi"/>
          <w:b/>
          <w:sz w:val="18"/>
          <w:vertAlign w:val="superscript"/>
        </w:rPr>
        <w:t>***)</w:t>
      </w:r>
      <w:r w:rsidRPr="00D3016E">
        <w:rPr>
          <w:rFonts w:asciiTheme="minorHAnsi" w:hAnsiTheme="minorHAnsi" w:cstheme="minorHAnsi"/>
          <w:b/>
          <w:sz w:val="18"/>
        </w:rPr>
        <w:t xml:space="preserve"> Barwiona może być warstwa ścieralna lub cały element </w:t>
      </w:r>
    </w:p>
    <w:p w14:paraId="4664BB73" w14:textId="77777777" w:rsidR="00D3016E" w:rsidRPr="00D3016E" w:rsidRDefault="00D3016E" w:rsidP="00D3016E">
      <w:pPr>
        <w:spacing w:line="120" w:lineRule="atLeast"/>
        <w:ind w:left="142" w:hanging="142"/>
        <w:rPr>
          <w:rFonts w:asciiTheme="minorHAnsi" w:hAnsiTheme="minorHAnsi" w:cstheme="minorHAnsi"/>
        </w:rPr>
      </w:pPr>
    </w:p>
    <w:p w14:paraId="2177FEED" w14:textId="77777777" w:rsidR="00D3016E" w:rsidRPr="00D3016E" w:rsidRDefault="00D3016E" w:rsidP="00D3016E">
      <w:pPr>
        <w:spacing w:line="120" w:lineRule="atLeast"/>
        <w:ind w:left="142" w:hanging="142"/>
        <w:rPr>
          <w:rFonts w:asciiTheme="minorHAnsi" w:hAnsiTheme="minorHAnsi" w:cstheme="minorHAnsi"/>
        </w:rPr>
      </w:pPr>
      <w:r w:rsidRPr="00D3016E">
        <w:rPr>
          <w:rFonts w:asciiTheme="minorHAnsi" w:hAnsiTheme="minorHAnsi" w:cstheme="minorHAnsi"/>
        </w:rPr>
        <w:t>Kostka kamienna musi spełnić wymagania zgodne z normą PN-EN 1342:2003.</w:t>
      </w:r>
    </w:p>
    <w:p w14:paraId="137B7CE7" w14:textId="77777777" w:rsidR="00D3016E" w:rsidRPr="00D3016E" w:rsidRDefault="00D3016E" w:rsidP="00D3016E">
      <w:pPr>
        <w:spacing w:line="120" w:lineRule="atLeast"/>
        <w:ind w:left="142" w:hanging="142"/>
        <w:rPr>
          <w:rFonts w:asciiTheme="minorHAnsi" w:hAnsiTheme="minorHAnsi" w:cstheme="minorHAnsi"/>
        </w:rPr>
      </w:pPr>
      <w:r w:rsidRPr="00D3016E">
        <w:rPr>
          <w:rFonts w:asciiTheme="minorHAnsi" w:hAnsiTheme="minorHAnsi" w:cstheme="minorHAnsi"/>
        </w:rPr>
        <w:t>Kostka brukowa z kamienia naturalnego do zewnętrznych nawierzchni drogowych.</w:t>
      </w:r>
    </w:p>
    <w:p w14:paraId="0373633E" w14:textId="77777777" w:rsidR="00D3016E" w:rsidRPr="00D3016E" w:rsidRDefault="00D3016E" w:rsidP="00D3016E">
      <w:pPr>
        <w:spacing w:line="120" w:lineRule="atLeast"/>
        <w:ind w:left="142" w:hanging="142"/>
        <w:rPr>
          <w:rFonts w:asciiTheme="minorHAnsi" w:hAnsiTheme="minorHAnsi" w:cstheme="minorHAnsi"/>
        </w:rPr>
      </w:pPr>
      <w:r w:rsidRPr="00D3016E">
        <w:rPr>
          <w:rFonts w:asciiTheme="minorHAnsi" w:hAnsiTheme="minorHAnsi" w:cstheme="minorHAnsi"/>
        </w:rPr>
        <w:t>Wymagania i metody badań, dla klasy 1 i T2.</w:t>
      </w:r>
    </w:p>
    <w:p w14:paraId="7CB2F346" w14:textId="77777777" w:rsidR="00D3016E" w:rsidRPr="00D3016E" w:rsidRDefault="00D3016E" w:rsidP="00D3016E">
      <w:pPr>
        <w:pStyle w:val="Nagwek2"/>
        <w:spacing w:before="120"/>
        <w:rPr>
          <w:rFonts w:cstheme="minorHAnsi"/>
        </w:rPr>
      </w:pPr>
      <w:bookmarkStart w:id="13" w:name="_Toc278952635"/>
      <w:r w:rsidRPr="00D3016E">
        <w:rPr>
          <w:rFonts w:cstheme="minorHAnsi"/>
        </w:rPr>
        <w:t>2.5. Beton na ławę</w:t>
      </w:r>
      <w:bookmarkEnd w:id="13"/>
    </w:p>
    <w:p w14:paraId="782BB5A5"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 xml:space="preserve">Beton użyty na ławę pod ściek (i krawężnik) powinien odpowiadać wymaganiom  PN-EN 206-1 dla klasy C16/20 (B20 wg PN-B-06250) lub C12/15 (B15 wg PN-B-06250). </w:t>
      </w:r>
    </w:p>
    <w:p w14:paraId="3FE46677"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 xml:space="preserve">W wypadku, gdy ława pod prefabrykowanym elementem betonowym występuje ława (podbudowa) z kruszywa, to do jej naprawy przez uzupełnienie lub całkowitą wymianę należy użyć mieszanki kruszywa naturalnego wg PN-B-11111:1996.  </w:t>
      </w:r>
    </w:p>
    <w:p w14:paraId="383BAFE2" w14:textId="77777777" w:rsidR="00D3016E" w:rsidRPr="00D3016E" w:rsidRDefault="00D3016E" w:rsidP="00D3016E">
      <w:pPr>
        <w:pStyle w:val="Nagwek2"/>
        <w:spacing w:before="120"/>
        <w:rPr>
          <w:rFonts w:cstheme="minorHAnsi"/>
        </w:rPr>
      </w:pPr>
      <w:bookmarkStart w:id="14" w:name="_Toc278952636"/>
      <w:r w:rsidRPr="00D3016E">
        <w:rPr>
          <w:rFonts w:cstheme="minorHAnsi"/>
        </w:rPr>
        <w:t>2.6. Kruszywo do betonu</w:t>
      </w:r>
      <w:bookmarkEnd w:id="14"/>
    </w:p>
    <w:p w14:paraId="64D743F8"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 xml:space="preserve">Kruszywa stosowane do betonu ławy powinny spełniać wymagania PN-EN 12620 (jakość kruszywa powinna odpowiadać jakości: piasku i kruszywa marki co najmniej 20 wg PN-B-06712:1986). </w:t>
      </w:r>
    </w:p>
    <w:p w14:paraId="31577D40"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Kruszywa należy składować w warunkach zabezpieczających je przed zanieczyszczeniem oraz zmieszaniem z innymi asortymentami lub jego frakcjami. Podłoże składowiska powinno być równe, utwardzone i dobrze odwodnione.</w:t>
      </w:r>
    </w:p>
    <w:p w14:paraId="046CD945" w14:textId="77777777" w:rsidR="00D3016E" w:rsidRPr="00D3016E" w:rsidRDefault="00D3016E" w:rsidP="00D3016E">
      <w:pPr>
        <w:pStyle w:val="Nagwek2"/>
        <w:spacing w:before="120"/>
        <w:rPr>
          <w:rFonts w:cstheme="minorHAnsi"/>
        </w:rPr>
      </w:pPr>
      <w:bookmarkStart w:id="15" w:name="_Toc278952637"/>
      <w:r w:rsidRPr="00D3016E">
        <w:rPr>
          <w:rFonts w:cstheme="minorHAnsi"/>
        </w:rPr>
        <w:t>2.7. Cement</w:t>
      </w:r>
      <w:bookmarkEnd w:id="15"/>
    </w:p>
    <w:p w14:paraId="275D03D2" w14:textId="3A4A2947" w:rsidR="00D3016E" w:rsidRPr="00D3016E" w:rsidRDefault="00D3016E" w:rsidP="00D3016E">
      <w:pPr>
        <w:rPr>
          <w:rFonts w:asciiTheme="minorHAnsi" w:hAnsiTheme="minorHAnsi" w:cstheme="minorHAnsi"/>
        </w:rPr>
      </w:pPr>
      <w:r w:rsidRPr="00D3016E">
        <w:rPr>
          <w:rFonts w:asciiTheme="minorHAnsi" w:hAnsiTheme="minorHAnsi" w:cstheme="minorHAnsi"/>
        </w:rPr>
        <w:t>Cement stosowany na ławę betonową i na podsypkę cementowo-piaskową powinien spełniać wymagania PN-EN 197-1.</w:t>
      </w:r>
      <w:r>
        <w:rPr>
          <w:rFonts w:asciiTheme="minorHAnsi" w:hAnsiTheme="minorHAnsi" w:cstheme="minorHAnsi"/>
        </w:rPr>
        <w:t xml:space="preserve"> </w:t>
      </w:r>
      <w:r w:rsidRPr="00D3016E">
        <w:rPr>
          <w:rFonts w:asciiTheme="minorHAnsi" w:hAnsiTheme="minorHAnsi" w:cstheme="minorHAnsi"/>
        </w:rPr>
        <w:t>Należy stosować cement powszechnego użytku.</w:t>
      </w:r>
      <w:r>
        <w:rPr>
          <w:rFonts w:asciiTheme="minorHAnsi" w:hAnsiTheme="minorHAnsi" w:cstheme="minorHAnsi"/>
        </w:rPr>
        <w:t xml:space="preserve"> </w:t>
      </w:r>
      <w:r w:rsidRPr="00D3016E">
        <w:rPr>
          <w:rFonts w:asciiTheme="minorHAnsi" w:hAnsiTheme="minorHAnsi" w:cstheme="minorHAnsi"/>
        </w:rPr>
        <w:t>Przechowywanie cementu powinno być zgodne z BN-88/6731-08 i wymaganiami Producenta.</w:t>
      </w:r>
    </w:p>
    <w:p w14:paraId="36685B6B" w14:textId="77777777" w:rsidR="00D3016E" w:rsidRPr="00D3016E" w:rsidRDefault="00D3016E" w:rsidP="00D3016E">
      <w:pPr>
        <w:pStyle w:val="Nagwek2"/>
        <w:spacing w:before="120"/>
        <w:rPr>
          <w:rFonts w:cstheme="minorHAnsi"/>
        </w:rPr>
      </w:pPr>
      <w:bookmarkStart w:id="16" w:name="_Toc278952638"/>
      <w:r w:rsidRPr="00D3016E">
        <w:rPr>
          <w:rFonts w:cstheme="minorHAnsi"/>
        </w:rPr>
        <w:t>2.8. Materiały na podsypkę</w:t>
      </w:r>
      <w:bookmarkEnd w:id="16"/>
      <w:r w:rsidRPr="00D3016E">
        <w:rPr>
          <w:rFonts w:cstheme="minorHAnsi"/>
        </w:rPr>
        <w:t xml:space="preserve"> </w:t>
      </w:r>
    </w:p>
    <w:p w14:paraId="5C87E053" w14:textId="4A1E5572" w:rsidR="00D3016E" w:rsidRPr="00D3016E" w:rsidRDefault="00D3016E" w:rsidP="00D3016E">
      <w:pPr>
        <w:rPr>
          <w:rFonts w:asciiTheme="minorHAnsi" w:hAnsiTheme="minorHAnsi" w:cstheme="minorHAnsi"/>
        </w:rPr>
      </w:pPr>
      <w:r w:rsidRPr="00D3016E">
        <w:rPr>
          <w:rFonts w:asciiTheme="minorHAnsi" w:hAnsiTheme="minorHAnsi" w:cstheme="minorHAnsi"/>
        </w:rPr>
        <w:t xml:space="preserve">Podsypkę pod kostki ściekowe (i krawężnik) należy wykonać z mieszanki cementowo-piaskowej zmieszanej </w:t>
      </w:r>
      <w:r>
        <w:rPr>
          <w:rFonts w:asciiTheme="minorHAnsi" w:hAnsiTheme="minorHAnsi" w:cstheme="minorHAnsi"/>
        </w:rPr>
        <w:br/>
      </w:r>
      <w:r w:rsidRPr="00D3016E">
        <w:rPr>
          <w:rFonts w:asciiTheme="minorHAnsi" w:hAnsiTheme="minorHAnsi" w:cstheme="minorHAnsi"/>
        </w:rPr>
        <w:t xml:space="preserve">w proporcji 1:4. </w:t>
      </w:r>
    </w:p>
    <w:p w14:paraId="63B5C2CA"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 xml:space="preserve">Współczynnik wodno-cementowy powinien wynosić od 0,20 ÷ 0,30. </w:t>
      </w:r>
    </w:p>
    <w:p w14:paraId="4EFEBC23"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W takim przypadku:</w:t>
      </w:r>
    </w:p>
    <w:p w14:paraId="1D84751E"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a) piasek powinien spełniać następujące wymagania:</w:t>
      </w:r>
    </w:p>
    <w:p w14:paraId="7D8DB0AC"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 zawartość pyłów mineralnych  -  nie większa niż 3%,</w:t>
      </w:r>
    </w:p>
    <w:p w14:paraId="3FBFC034"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 zawartość zanieczyszczeń organicznych wg PN-B-06714-26:1978 - barwa nie ciemniejsza od wzorcowej,</w:t>
      </w:r>
    </w:p>
    <w:p w14:paraId="3A3D5F56"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 zawartość zanieczyszczeń obcych wg PN-B-06714-12:1976 - nie większa niż 0,5%.</w:t>
      </w:r>
    </w:p>
    <w:p w14:paraId="5F7F34EA"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 xml:space="preserve">b) Cement stosowany do podsypki powinien być cementem portlandzkim klasy 32,5 </w:t>
      </w:r>
    </w:p>
    <w:p w14:paraId="2E1DEA92" w14:textId="77777777" w:rsidR="00D3016E" w:rsidRPr="00D3016E" w:rsidRDefault="00D3016E" w:rsidP="00D3016E">
      <w:pPr>
        <w:rPr>
          <w:rFonts w:asciiTheme="minorHAnsi" w:hAnsiTheme="minorHAnsi" w:cstheme="minorHAnsi"/>
          <w:color w:val="FF0000"/>
        </w:rPr>
      </w:pPr>
      <w:r w:rsidRPr="00D3016E">
        <w:rPr>
          <w:rFonts w:asciiTheme="minorHAnsi" w:hAnsiTheme="minorHAnsi" w:cstheme="minorHAnsi"/>
        </w:rPr>
        <w:t xml:space="preserve">     odpowiadający wymaganiom PN-EN-197-1.</w:t>
      </w:r>
      <w:r w:rsidRPr="00D3016E">
        <w:rPr>
          <w:rFonts w:asciiTheme="minorHAnsi" w:hAnsiTheme="minorHAnsi" w:cstheme="minorHAnsi"/>
          <w:color w:val="FF0000"/>
        </w:rPr>
        <w:t xml:space="preserve"> </w:t>
      </w:r>
    </w:p>
    <w:p w14:paraId="4CBCBCA7" w14:textId="77777777" w:rsidR="00D3016E" w:rsidRPr="00D3016E" w:rsidRDefault="00D3016E" w:rsidP="00D3016E">
      <w:pPr>
        <w:pStyle w:val="Nagwek2"/>
        <w:spacing w:before="120"/>
        <w:rPr>
          <w:rFonts w:cstheme="minorHAnsi"/>
        </w:rPr>
      </w:pPr>
      <w:bookmarkStart w:id="17" w:name="_Toc278952639"/>
      <w:r w:rsidRPr="00D3016E">
        <w:rPr>
          <w:rFonts w:cstheme="minorHAnsi"/>
        </w:rPr>
        <w:t>2.9. Materiały do wypełnienia spoin</w:t>
      </w:r>
      <w:bookmarkEnd w:id="17"/>
    </w:p>
    <w:p w14:paraId="7F9E35CB" w14:textId="479D7CD1" w:rsidR="00D3016E" w:rsidRPr="00D3016E" w:rsidRDefault="00D3016E" w:rsidP="00D3016E">
      <w:pPr>
        <w:rPr>
          <w:rFonts w:asciiTheme="minorHAnsi" w:hAnsiTheme="minorHAnsi" w:cstheme="minorHAnsi"/>
        </w:rPr>
      </w:pPr>
      <w:r w:rsidRPr="00D3016E">
        <w:rPr>
          <w:rFonts w:asciiTheme="minorHAnsi" w:hAnsiTheme="minorHAnsi" w:cstheme="minorHAnsi"/>
        </w:rPr>
        <w:t>Spoiny między kostkami ułożonymi na podsypce cementowo-piaskowej (podsypka w proporcji 1:4) należy wypełnić zaprawą cementowo-piaskową.</w:t>
      </w:r>
      <w:r>
        <w:rPr>
          <w:rFonts w:asciiTheme="minorHAnsi" w:hAnsiTheme="minorHAnsi" w:cstheme="minorHAnsi"/>
        </w:rPr>
        <w:t xml:space="preserve"> </w:t>
      </w:r>
      <w:r w:rsidRPr="00D3016E">
        <w:rPr>
          <w:rFonts w:asciiTheme="minorHAnsi" w:hAnsiTheme="minorHAnsi" w:cstheme="minorHAnsi"/>
        </w:rPr>
        <w:t>Zamawiając</w:t>
      </w:r>
      <w:r>
        <w:rPr>
          <w:rFonts w:asciiTheme="minorHAnsi" w:hAnsiTheme="minorHAnsi" w:cstheme="minorHAnsi"/>
        </w:rPr>
        <w:t>y</w:t>
      </w:r>
      <w:r w:rsidRPr="00D3016E">
        <w:rPr>
          <w:rFonts w:asciiTheme="minorHAnsi" w:hAnsiTheme="minorHAnsi" w:cstheme="minorHAnsi"/>
        </w:rPr>
        <w:t xml:space="preserve"> może dopuścić zaprawę cementowo-piaskową w proporcji 1:2 bez badań wytrzymałościowych.</w:t>
      </w:r>
    </w:p>
    <w:p w14:paraId="7382B8DC"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Cement i piasek użyte do wykonania spoin (szczelin) winny spełniać wymagania określone w niniejszej ST w  pkt. 2.7 i w pkt. 2.8.</w:t>
      </w:r>
    </w:p>
    <w:p w14:paraId="78FAC388" w14:textId="77777777" w:rsidR="00D3016E" w:rsidRPr="00D3016E" w:rsidRDefault="00D3016E" w:rsidP="00D3016E">
      <w:pPr>
        <w:pStyle w:val="Nagwek2"/>
        <w:spacing w:before="120"/>
        <w:rPr>
          <w:rFonts w:cstheme="minorHAnsi"/>
        </w:rPr>
      </w:pPr>
      <w:bookmarkStart w:id="18" w:name="_Toc278952640"/>
      <w:r w:rsidRPr="00D3016E">
        <w:rPr>
          <w:rFonts w:cstheme="minorHAnsi"/>
        </w:rPr>
        <w:t>2.10. Woda</w:t>
      </w:r>
      <w:bookmarkEnd w:id="18"/>
    </w:p>
    <w:p w14:paraId="472C4319" w14:textId="6D59DBA1" w:rsidR="00D3016E" w:rsidRPr="00D3016E" w:rsidRDefault="00D3016E" w:rsidP="00D3016E">
      <w:pPr>
        <w:tabs>
          <w:tab w:val="left" w:pos="196"/>
        </w:tabs>
        <w:rPr>
          <w:rFonts w:asciiTheme="minorHAnsi" w:hAnsiTheme="minorHAnsi" w:cstheme="minorHAnsi"/>
        </w:rPr>
      </w:pPr>
      <w:r w:rsidRPr="00D3016E">
        <w:rPr>
          <w:rFonts w:asciiTheme="minorHAnsi" w:hAnsiTheme="minorHAnsi" w:cstheme="minorHAnsi"/>
        </w:rPr>
        <w:t>Do wykonania betonu na ławę i do podsypki należy stosować wodę pitną wodociągową. Woda ta nie wymaga badań. Za zgodą Zamawiającego do posypki może być użyta także naturalna woda powierzchniowa lub ze źródeł podziemnych, jeśli spełni wymagania PN-EN 1008:2004 lub PN-88/B-32250 dla odmiany "1".</w:t>
      </w:r>
    </w:p>
    <w:p w14:paraId="0816F851" w14:textId="77777777" w:rsidR="00D3016E" w:rsidRPr="00D3016E" w:rsidRDefault="00D3016E" w:rsidP="00D3016E">
      <w:pPr>
        <w:pStyle w:val="Nagwek2"/>
        <w:spacing w:before="120"/>
        <w:rPr>
          <w:rFonts w:cstheme="minorHAnsi"/>
        </w:rPr>
      </w:pPr>
      <w:bookmarkStart w:id="19" w:name="_Toc278952641"/>
      <w:r w:rsidRPr="00D3016E">
        <w:rPr>
          <w:rFonts w:cstheme="minorHAnsi"/>
        </w:rPr>
        <w:t>2.11. Masa zalewowa</w:t>
      </w:r>
      <w:bookmarkEnd w:id="19"/>
    </w:p>
    <w:p w14:paraId="7440F3EB"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Do wypełnienia szczelin dylatacyjnych należy użyć masą zalewową asfaltowo-kauczukową o właściwościach wg PN-B-24005.</w:t>
      </w:r>
    </w:p>
    <w:p w14:paraId="7ADA7CEC" w14:textId="77777777" w:rsidR="00D3016E" w:rsidRPr="00D3016E" w:rsidRDefault="00D3016E" w:rsidP="00D3016E">
      <w:pPr>
        <w:pStyle w:val="Nagwek2"/>
        <w:spacing w:before="120"/>
        <w:rPr>
          <w:rFonts w:cstheme="minorHAnsi"/>
        </w:rPr>
      </w:pPr>
      <w:bookmarkStart w:id="20" w:name="_Toc278952642"/>
      <w:r w:rsidRPr="00D3016E">
        <w:rPr>
          <w:rFonts w:cstheme="minorHAnsi"/>
        </w:rPr>
        <w:lastRenderedPageBreak/>
        <w:t>2.12. Krawężniki</w:t>
      </w:r>
      <w:bookmarkEnd w:id="20"/>
    </w:p>
    <w:p w14:paraId="2AF761FF" w14:textId="0B710FE3" w:rsidR="00D3016E" w:rsidRPr="00D3016E" w:rsidRDefault="00D3016E" w:rsidP="00D3016E">
      <w:pPr>
        <w:rPr>
          <w:rFonts w:asciiTheme="minorHAnsi" w:hAnsiTheme="minorHAnsi" w:cstheme="minorHAnsi"/>
        </w:rPr>
      </w:pPr>
      <w:r w:rsidRPr="00D3016E">
        <w:rPr>
          <w:rFonts w:asciiTheme="minorHAnsi" w:hAnsiTheme="minorHAnsi" w:cstheme="minorHAnsi"/>
        </w:rPr>
        <w:t xml:space="preserve">Należy stosować krawężniki zgodne z normą branżową, w wypadku stosowania ich do prac przy wykonywaniu ścieków </w:t>
      </w:r>
      <w:proofErr w:type="spellStart"/>
      <w:r w:rsidRPr="00D3016E">
        <w:rPr>
          <w:rFonts w:asciiTheme="minorHAnsi" w:hAnsiTheme="minorHAnsi" w:cstheme="minorHAnsi"/>
        </w:rPr>
        <w:t>przykrawężnikowych</w:t>
      </w:r>
      <w:proofErr w:type="spellEnd"/>
      <w:r w:rsidRPr="00D3016E">
        <w:rPr>
          <w:rFonts w:asciiTheme="minorHAnsi" w:hAnsiTheme="minorHAnsi" w:cstheme="minorHAnsi"/>
        </w:rPr>
        <w:t>.</w:t>
      </w:r>
    </w:p>
    <w:p w14:paraId="6F773BA4" w14:textId="77777777" w:rsidR="00D3016E" w:rsidRPr="00D3016E" w:rsidRDefault="00D3016E" w:rsidP="00D3016E">
      <w:pPr>
        <w:rPr>
          <w:rFonts w:asciiTheme="minorHAnsi" w:hAnsiTheme="minorHAnsi" w:cstheme="minorHAnsi"/>
        </w:rPr>
      </w:pPr>
    </w:p>
    <w:p w14:paraId="4C37F1C5" w14:textId="77777777" w:rsidR="00D3016E" w:rsidRPr="00D3016E" w:rsidRDefault="00D3016E" w:rsidP="00D3016E">
      <w:pPr>
        <w:pStyle w:val="Nagwek1"/>
        <w:jc w:val="left"/>
        <w:rPr>
          <w:rFonts w:cstheme="minorHAnsi"/>
        </w:rPr>
      </w:pPr>
      <w:bookmarkStart w:id="21" w:name="_Toc278952643"/>
      <w:r w:rsidRPr="00D3016E">
        <w:rPr>
          <w:rFonts w:cstheme="minorHAnsi"/>
        </w:rPr>
        <w:t>3. SPRZĘT</w:t>
      </w:r>
      <w:bookmarkEnd w:id="21"/>
    </w:p>
    <w:p w14:paraId="194301B0" w14:textId="77777777" w:rsidR="00D3016E" w:rsidRPr="00D3016E" w:rsidRDefault="00D3016E" w:rsidP="00D3016E">
      <w:pPr>
        <w:pStyle w:val="Nagwek2"/>
        <w:spacing w:before="120"/>
        <w:rPr>
          <w:rFonts w:cstheme="minorHAnsi"/>
        </w:rPr>
      </w:pPr>
      <w:bookmarkStart w:id="22" w:name="_Toc278952644"/>
      <w:r w:rsidRPr="00D3016E">
        <w:rPr>
          <w:rFonts w:cstheme="minorHAnsi"/>
        </w:rPr>
        <w:t>3.1. Ogólne wymagania dotyczące sprzętu</w:t>
      </w:r>
      <w:bookmarkEnd w:id="22"/>
    </w:p>
    <w:p w14:paraId="3AA47EBA"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Ogólne wymagania dotyczące sprzętu podano w ST D-M-00.00.00 Wymagania ogólne.</w:t>
      </w:r>
    </w:p>
    <w:p w14:paraId="539E6B7A" w14:textId="77777777" w:rsidR="00D3016E" w:rsidRPr="00D3016E" w:rsidRDefault="00D3016E" w:rsidP="00D3016E">
      <w:pPr>
        <w:pStyle w:val="Nagwek2"/>
        <w:spacing w:before="120"/>
        <w:rPr>
          <w:rFonts w:cstheme="minorHAnsi"/>
        </w:rPr>
      </w:pPr>
      <w:bookmarkStart w:id="23" w:name="_Toc278952645"/>
      <w:r w:rsidRPr="00D3016E">
        <w:rPr>
          <w:rFonts w:cstheme="minorHAnsi"/>
        </w:rPr>
        <w:t>3.2. Sprzęt do wykonania prac</w:t>
      </w:r>
      <w:bookmarkEnd w:id="23"/>
    </w:p>
    <w:p w14:paraId="7F8E1337"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Prace można wykonywać ręcznie przy pomocy drobnego sprzętu, z zastosowaniem:</w:t>
      </w:r>
    </w:p>
    <w:p w14:paraId="08841467"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 betoniarek do wytwarzania zapraw oraz przygotowania podsypki cementowo-piaskowej.</w:t>
      </w:r>
    </w:p>
    <w:p w14:paraId="4E0F6ACA"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 wibratorów płytowych, ubijaków mechanicznych i ręcznych,</w:t>
      </w:r>
    </w:p>
    <w:p w14:paraId="4080AA23"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 sprzętu pomocniczego jak łopaty, kielnie, wiadra, itp.</w:t>
      </w:r>
    </w:p>
    <w:p w14:paraId="230BE9FE" w14:textId="77777777" w:rsidR="00D3016E" w:rsidRPr="00D3016E" w:rsidRDefault="00D3016E" w:rsidP="00D3016E">
      <w:pPr>
        <w:rPr>
          <w:rFonts w:asciiTheme="minorHAnsi" w:hAnsiTheme="minorHAnsi" w:cstheme="minorHAnsi"/>
        </w:rPr>
      </w:pPr>
    </w:p>
    <w:p w14:paraId="1B1C709F" w14:textId="77777777" w:rsidR="00D3016E" w:rsidRPr="00D3016E" w:rsidRDefault="00D3016E" w:rsidP="00D3016E">
      <w:pPr>
        <w:pStyle w:val="Nagwek1"/>
        <w:jc w:val="left"/>
        <w:rPr>
          <w:rFonts w:cstheme="minorHAnsi"/>
        </w:rPr>
      </w:pPr>
      <w:bookmarkStart w:id="24" w:name="_Toc278952646"/>
      <w:r w:rsidRPr="00D3016E">
        <w:rPr>
          <w:rFonts w:cstheme="minorHAnsi"/>
        </w:rPr>
        <w:t>4. TRANSPORT</w:t>
      </w:r>
      <w:bookmarkEnd w:id="24"/>
    </w:p>
    <w:p w14:paraId="2D1931D8" w14:textId="77777777" w:rsidR="00D3016E" w:rsidRPr="00D3016E" w:rsidRDefault="00D3016E" w:rsidP="00D3016E">
      <w:pPr>
        <w:pStyle w:val="Nagwek2"/>
        <w:spacing w:before="120"/>
        <w:rPr>
          <w:rFonts w:cstheme="minorHAnsi"/>
        </w:rPr>
      </w:pPr>
      <w:bookmarkStart w:id="25" w:name="_Toc278952647"/>
      <w:r w:rsidRPr="00D3016E">
        <w:rPr>
          <w:rFonts w:cstheme="minorHAnsi"/>
        </w:rPr>
        <w:t>4.1. Ogólne wymagania dotyczące transportu</w:t>
      </w:r>
      <w:bookmarkEnd w:id="25"/>
    </w:p>
    <w:p w14:paraId="3A99FA25"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Ogólne wymagania dotyczące transportu podano w ST D-M-00.00.00.</w:t>
      </w:r>
    </w:p>
    <w:p w14:paraId="401E2CA4" w14:textId="77777777" w:rsidR="00D3016E" w:rsidRPr="00D3016E" w:rsidRDefault="00D3016E" w:rsidP="00D3016E">
      <w:pPr>
        <w:pStyle w:val="Nagwek2"/>
        <w:spacing w:before="120"/>
        <w:rPr>
          <w:rFonts w:cstheme="minorHAnsi"/>
        </w:rPr>
      </w:pPr>
      <w:bookmarkStart w:id="26" w:name="_Toc278952648"/>
      <w:r w:rsidRPr="00D3016E">
        <w:rPr>
          <w:rFonts w:cstheme="minorHAnsi"/>
        </w:rPr>
        <w:t>4.2. Transport krawężników betonowych</w:t>
      </w:r>
      <w:bookmarkEnd w:id="26"/>
    </w:p>
    <w:p w14:paraId="60A36931"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Transport krawężników wg ST D-00.00.00 Wymagania ogólne</w:t>
      </w:r>
    </w:p>
    <w:p w14:paraId="78075FEE" w14:textId="77777777" w:rsidR="00D3016E" w:rsidRPr="00D3016E" w:rsidRDefault="00D3016E" w:rsidP="00D3016E">
      <w:pPr>
        <w:pStyle w:val="Nagwek2"/>
        <w:spacing w:before="120"/>
        <w:rPr>
          <w:rFonts w:cstheme="minorHAnsi"/>
        </w:rPr>
      </w:pPr>
      <w:bookmarkStart w:id="27" w:name="_Toc278952649"/>
      <w:r w:rsidRPr="00D3016E">
        <w:rPr>
          <w:rFonts w:cstheme="minorHAnsi"/>
        </w:rPr>
        <w:t>4.3. Transport pozostałych materiałów</w:t>
      </w:r>
      <w:bookmarkEnd w:id="27"/>
    </w:p>
    <w:p w14:paraId="4DF81337"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Transport pozostałych materiałów wg ST D-M-00.00.00.</w:t>
      </w:r>
    </w:p>
    <w:p w14:paraId="4105F23B" w14:textId="77777777" w:rsidR="00D3016E" w:rsidRPr="00D3016E" w:rsidRDefault="00D3016E" w:rsidP="00D3016E">
      <w:pPr>
        <w:rPr>
          <w:rFonts w:asciiTheme="minorHAnsi" w:hAnsiTheme="minorHAnsi" w:cstheme="minorHAnsi"/>
        </w:rPr>
      </w:pPr>
    </w:p>
    <w:p w14:paraId="1C2AA5B1" w14:textId="77777777" w:rsidR="00D3016E" w:rsidRPr="00D3016E" w:rsidRDefault="00D3016E" w:rsidP="00D3016E">
      <w:pPr>
        <w:pStyle w:val="Nagwek1"/>
        <w:jc w:val="left"/>
        <w:rPr>
          <w:rFonts w:cstheme="minorHAnsi"/>
        </w:rPr>
      </w:pPr>
      <w:bookmarkStart w:id="28" w:name="_Toc278952650"/>
      <w:r w:rsidRPr="00D3016E">
        <w:rPr>
          <w:rFonts w:cstheme="minorHAnsi"/>
        </w:rPr>
        <w:t>5. WYKONANIE PRAC</w:t>
      </w:r>
      <w:bookmarkEnd w:id="28"/>
    </w:p>
    <w:p w14:paraId="2B232C20" w14:textId="77777777" w:rsidR="00D3016E" w:rsidRPr="00D3016E" w:rsidRDefault="00D3016E" w:rsidP="00D3016E">
      <w:pPr>
        <w:pStyle w:val="Nagwek2"/>
        <w:spacing w:before="120"/>
        <w:rPr>
          <w:rFonts w:cstheme="minorHAnsi"/>
        </w:rPr>
      </w:pPr>
      <w:bookmarkStart w:id="29" w:name="_Toc278459148"/>
      <w:bookmarkStart w:id="30" w:name="_Toc277837716"/>
      <w:bookmarkStart w:id="31" w:name="_Toc278952652"/>
      <w:r w:rsidRPr="00D3016E">
        <w:rPr>
          <w:rFonts w:cstheme="minorHAnsi"/>
        </w:rPr>
        <w:t xml:space="preserve">5.1. Ogólne zasady wykonania </w:t>
      </w:r>
      <w:bookmarkEnd w:id="29"/>
      <w:bookmarkEnd w:id="30"/>
      <w:r w:rsidRPr="00D3016E">
        <w:rPr>
          <w:rFonts w:cstheme="minorHAnsi"/>
        </w:rPr>
        <w:t>prac</w:t>
      </w:r>
    </w:p>
    <w:p w14:paraId="7F60A3A2" w14:textId="77777777" w:rsidR="00D3016E" w:rsidRPr="00D3016E" w:rsidRDefault="00D3016E" w:rsidP="00D3016E">
      <w:pPr>
        <w:pStyle w:val="Tekstpodstawowywcity"/>
        <w:ind w:left="0"/>
        <w:rPr>
          <w:rFonts w:asciiTheme="minorHAnsi" w:hAnsiTheme="minorHAnsi" w:cstheme="minorHAnsi"/>
        </w:rPr>
      </w:pPr>
      <w:r w:rsidRPr="00D3016E">
        <w:rPr>
          <w:rFonts w:asciiTheme="minorHAnsi" w:hAnsiTheme="minorHAnsi" w:cstheme="minorHAnsi"/>
        </w:rPr>
        <w:t>Ogólne zasady wykonania prac podano w ST D-M-00.00.00. Wymagania ogólne.</w:t>
      </w:r>
    </w:p>
    <w:p w14:paraId="39728027" w14:textId="77777777" w:rsidR="00D3016E" w:rsidRPr="00D3016E" w:rsidRDefault="00D3016E" w:rsidP="00D3016E">
      <w:pPr>
        <w:pStyle w:val="Nagwek2"/>
        <w:spacing w:before="120"/>
        <w:rPr>
          <w:rFonts w:cstheme="minorHAnsi"/>
        </w:rPr>
      </w:pPr>
      <w:r w:rsidRPr="00D3016E">
        <w:rPr>
          <w:rFonts w:cstheme="minorHAnsi"/>
        </w:rPr>
        <w:t>5.2. Oznakowanie danego odcinka prac</w:t>
      </w:r>
    </w:p>
    <w:p w14:paraId="78AB2D35" w14:textId="77777777" w:rsidR="00D3016E" w:rsidRPr="00D3016E" w:rsidRDefault="00D3016E" w:rsidP="00D3016E">
      <w:pPr>
        <w:pStyle w:val="Tekstpodstawowywcity"/>
        <w:ind w:left="0"/>
        <w:rPr>
          <w:rFonts w:asciiTheme="minorHAnsi" w:hAnsiTheme="minorHAnsi" w:cstheme="minorHAnsi"/>
        </w:rPr>
      </w:pPr>
      <w:r w:rsidRPr="00D3016E">
        <w:rPr>
          <w:rFonts w:asciiTheme="minorHAnsi" w:hAnsiTheme="minorHAnsi" w:cstheme="minorHAnsi"/>
        </w:rPr>
        <w:t>Wymagania dla oznakowania prac  podano w ST D-M-00.00.00. Wymagania ogólne.</w:t>
      </w:r>
    </w:p>
    <w:p w14:paraId="59F250AD" w14:textId="77777777" w:rsidR="00D3016E" w:rsidRPr="00D3016E" w:rsidRDefault="00D3016E" w:rsidP="00D3016E">
      <w:pPr>
        <w:pStyle w:val="Nagwek2"/>
        <w:spacing w:before="120"/>
        <w:rPr>
          <w:rFonts w:cstheme="minorHAnsi"/>
        </w:rPr>
      </w:pPr>
      <w:r w:rsidRPr="00D3016E">
        <w:rPr>
          <w:rFonts w:cstheme="minorHAnsi"/>
        </w:rPr>
        <w:t>5.3. Podstawowe czynności przy remoncie ścieku</w:t>
      </w:r>
      <w:bookmarkEnd w:id="31"/>
    </w:p>
    <w:p w14:paraId="400DD198"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Czynności wykonania wymiany lub ułożenia ścieku w ramach prac bieżącego utrzymania dróg krajowych obejmuje:</w:t>
      </w:r>
    </w:p>
    <w:p w14:paraId="6D2E7867" w14:textId="77777777" w:rsidR="00D3016E" w:rsidRPr="00D3016E" w:rsidRDefault="00D3016E" w:rsidP="00D3016E">
      <w:pPr>
        <w:numPr>
          <w:ilvl w:val="0"/>
          <w:numId w:val="55"/>
        </w:numPr>
        <w:overflowPunct/>
        <w:autoSpaceDE/>
        <w:autoSpaceDN/>
        <w:adjustRightInd/>
        <w:textAlignment w:val="auto"/>
        <w:rPr>
          <w:rFonts w:asciiTheme="minorHAnsi" w:hAnsiTheme="minorHAnsi" w:cstheme="minorHAnsi"/>
        </w:rPr>
      </w:pPr>
      <w:r w:rsidRPr="00D3016E">
        <w:rPr>
          <w:rFonts w:asciiTheme="minorHAnsi" w:hAnsiTheme="minorHAnsi" w:cstheme="minorHAnsi"/>
        </w:rPr>
        <w:t>oznakowanie danego odcinka prac,</w:t>
      </w:r>
    </w:p>
    <w:p w14:paraId="2ACDEC7F" w14:textId="77777777" w:rsidR="00D3016E" w:rsidRPr="00D3016E" w:rsidRDefault="00D3016E" w:rsidP="00D3016E">
      <w:pPr>
        <w:numPr>
          <w:ilvl w:val="0"/>
          <w:numId w:val="55"/>
        </w:numPr>
        <w:overflowPunct/>
        <w:autoSpaceDE/>
        <w:autoSpaceDN/>
        <w:adjustRightInd/>
        <w:textAlignment w:val="auto"/>
        <w:rPr>
          <w:rFonts w:asciiTheme="minorHAnsi" w:hAnsiTheme="minorHAnsi" w:cstheme="minorHAnsi"/>
        </w:rPr>
      </w:pPr>
      <w:r w:rsidRPr="00D3016E">
        <w:rPr>
          <w:rFonts w:asciiTheme="minorHAnsi" w:hAnsiTheme="minorHAnsi" w:cstheme="minorHAnsi"/>
        </w:rPr>
        <w:t xml:space="preserve">wyznaczenie lokalizacji wymiany lub ułożenia ścieku,  </w:t>
      </w:r>
    </w:p>
    <w:p w14:paraId="38F69F53" w14:textId="77777777" w:rsidR="00D3016E" w:rsidRPr="00D3016E" w:rsidRDefault="00D3016E" w:rsidP="00D3016E">
      <w:pPr>
        <w:numPr>
          <w:ilvl w:val="0"/>
          <w:numId w:val="55"/>
        </w:numPr>
        <w:overflowPunct/>
        <w:autoSpaceDE/>
        <w:autoSpaceDN/>
        <w:adjustRightInd/>
        <w:textAlignment w:val="auto"/>
        <w:rPr>
          <w:rFonts w:asciiTheme="minorHAnsi" w:hAnsiTheme="minorHAnsi" w:cstheme="minorHAnsi"/>
        </w:rPr>
      </w:pPr>
      <w:r w:rsidRPr="00D3016E">
        <w:rPr>
          <w:rFonts w:asciiTheme="minorHAnsi" w:hAnsiTheme="minorHAnsi" w:cstheme="minorHAnsi"/>
        </w:rPr>
        <w:t xml:space="preserve">w zależności od stopnia uszkodzeń, usunięcie zniszczonych elementów ściekowych i podsypki cementowo-piaskowej, a w razie potrzeby rozbiórka uszkodzonego ścieku, a nawet krawężnika, </w:t>
      </w:r>
    </w:p>
    <w:p w14:paraId="684B0F2A" w14:textId="77777777" w:rsidR="00D3016E" w:rsidRPr="00D3016E" w:rsidRDefault="00D3016E" w:rsidP="00D3016E">
      <w:pPr>
        <w:ind w:firstLine="360"/>
        <w:rPr>
          <w:rFonts w:asciiTheme="minorHAnsi" w:hAnsiTheme="minorHAnsi" w:cstheme="minorHAnsi"/>
        </w:rPr>
      </w:pPr>
      <w:r w:rsidRPr="00D3016E">
        <w:rPr>
          <w:rFonts w:asciiTheme="minorHAnsi" w:hAnsiTheme="minorHAnsi" w:cstheme="minorHAnsi"/>
        </w:rPr>
        <w:t>w zależności od zakresu prac remontowych:</w:t>
      </w:r>
    </w:p>
    <w:p w14:paraId="22919A32" w14:textId="77777777" w:rsidR="00D3016E" w:rsidRPr="00D3016E" w:rsidRDefault="00D3016E" w:rsidP="00D3016E">
      <w:pPr>
        <w:ind w:left="840"/>
        <w:rPr>
          <w:rFonts w:asciiTheme="minorHAnsi" w:hAnsiTheme="minorHAnsi" w:cstheme="minorHAnsi"/>
        </w:rPr>
      </w:pPr>
      <w:r w:rsidRPr="00D3016E">
        <w:rPr>
          <w:rFonts w:asciiTheme="minorHAnsi" w:hAnsiTheme="minorHAnsi" w:cstheme="minorHAnsi"/>
        </w:rPr>
        <w:t xml:space="preserve">-  po oczyszczeniu, ułożenie nowej podsypki cementowo-piaskowej uzupełnienie odpowiedniego elementu ścieku, albo </w:t>
      </w:r>
    </w:p>
    <w:p w14:paraId="46D54522" w14:textId="357AD6C4" w:rsidR="00D3016E" w:rsidRPr="00D3016E" w:rsidRDefault="00D3016E" w:rsidP="00D3016E">
      <w:pPr>
        <w:ind w:left="840"/>
        <w:rPr>
          <w:rFonts w:asciiTheme="minorHAnsi" w:hAnsiTheme="minorHAnsi" w:cstheme="minorHAnsi"/>
        </w:rPr>
      </w:pPr>
      <w:r w:rsidRPr="00D3016E">
        <w:rPr>
          <w:rFonts w:asciiTheme="minorHAnsi" w:hAnsiTheme="minorHAnsi" w:cstheme="minorHAnsi"/>
        </w:rPr>
        <w:t xml:space="preserve">-  uzupełnienie (lub wymiana) podbudowy z kruszywa i ułożenie nowej podsypki cementowo-piaskowej, </w:t>
      </w:r>
      <w:r w:rsidR="00EE15B7">
        <w:rPr>
          <w:rFonts w:asciiTheme="minorHAnsi" w:hAnsiTheme="minorHAnsi" w:cstheme="minorHAnsi"/>
        </w:rPr>
        <w:br/>
      </w:r>
      <w:r w:rsidRPr="00D3016E">
        <w:rPr>
          <w:rFonts w:asciiTheme="minorHAnsi" w:hAnsiTheme="minorHAnsi" w:cstheme="minorHAnsi"/>
        </w:rPr>
        <w:t>a na niej odpowiedniego elementu ścieku, albo</w:t>
      </w:r>
    </w:p>
    <w:p w14:paraId="7ECA0270" w14:textId="448DFCE3" w:rsidR="00D3016E" w:rsidRPr="00D3016E" w:rsidRDefault="00D3016E" w:rsidP="00D3016E">
      <w:pPr>
        <w:ind w:left="840"/>
        <w:rPr>
          <w:rFonts w:asciiTheme="minorHAnsi" w:hAnsiTheme="minorHAnsi" w:cstheme="minorHAnsi"/>
        </w:rPr>
      </w:pPr>
      <w:r w:rsidRPr="00D3016E">
        <w:rPr>
          <w:rFonts w:asciiTheme="minorHAnsi" w:hAnsiTheme="minorHAnsi" w:cstheme="minorHAnsi"/>
        </w:rPr>
        <w:t xml:space="preserve">- ponowne wykonanie (odtworzenie) fragmentu ławy fundamentowej, ułożenie krawężnika </w:t>
      </w:r>
      <w:r w:rsidR="00EE15B7">
        <w:rPr>
          <w:rFonts w:asciiTheme="minorHAnsi" w:hAnsiTheme="minorHAnsi" w:cstheme="minorHAnsi"/>
        </w:rPr>
        <w:br/>
      </w:r>
      <w:r w:rsidRPr="00D3016E">
        <w:rPr>
          <w:rFonts w:asciiTheme="minorHAnsi" w:hAnsiTheme="minorHAnsi" w:cstheme="minorHAnsi"/>
        </w:rPr>
        <w:t xml:space="preserve">i odpowiedniego ścieku na podsypce cementowo-piaskowej,  </w:t>
      </w:r>
    </w:p>
    <w:p w14:paraId="26CC81C5" w14:textId="77777777" w:rsidR="00D3016E" w:rsidRPr="00D3016E" w:rsidRDefault="00D3016E" w:rsidP="00D3016E">
      <w:pPr>
        <w:numPr>
          <w:ilvl w:val="0"/>
          <w:numId w:val="55"/>
        </w:numPr>
        <w:overflowPunct/>
        <w:autoSpaceDE/>
        <w:autoSpaceDN/>
        <w:adjustRightInd/>
        <w:textAlignment w:val="auto"/>
        <w:rPr>
          <w:rFonts w:asciiTheme="minorHAnsi" w:hAnsiTheme="minorHAnsi" w:cstheme="minorHAnsi"/>
        </w:rPr>
      </w:pPr>
      <w:r w:rsidRPr="00D3016E">
        <w:rPr>
          <w:rFonts w:asciiTheme="minorHAnsi" w:hAnsiTheme="minorHAnsi" w:cstheme="minorHAnsi"/>
        </w:rPr>
        <w:t xml:space="preserve">wypełnienie wszystkich spoin zaprawą cementowo-piaskową, a szczelin masą zalewową, </w:t>
      </w:r>
    </w:p>
    <w:p w14:paraId="0E9B1871" w14:textId="77777777" w:rsidR="00D3016E" w:rsidRPr="00D3016E" w:rsidRDefault="00D3016E" w:rsidP="00D3016E">
      <w:pPr>
        <w:numPr>
          <w:ilvl w:val="0"/>
          <w:numId w:val="55"/>
        </w:numPr>
        <w:overflowPunct/>
        <w:autoSpaceDE/>
        <w:autoSpaceDN/>
        <w:adjustRightInd/>
        <w:textAlignment w:val="auto"/>
        <w:rPr>
          <w:rFonts w:asciiTheme="minorHAnsi" w:hAnsiTheme="minorHAnsi" w:cstheme="minorHAnsi"/>
        </w:rPr>
      </w:pPr>
      <w:r w:rsidRPr="00D3016E">
        <w:rPr>
          <w:rFonts w:asciiTheme="minorHAnsi" w:hAnsiTheme="minorHAnsi" w:cstheme="minorHAnsi"/>
        </w:rPr>
        <w:t>obmiar wykonanych prac na danym odcinku,</w:t>
      </w:r>
    </w:p>
    <w:p w14:paraId="6F057187" w14:textId="77777777" w:rsidR="00D3016E" w:rsidRPr="00D3016E" w:rsidRDefault="00D3016E" w:rsidP="00D3016E">
      <w:pPr>
        <w:numPr>
          <w:ilvl w:val="0"/>
          <w:numId w:val="55"/>
        </w:numPr>
        <w:overflowPunct/>
        <w:autoSpaceDE/>
        <w:autoSpaceDN/>
        <w:adjustRightInd/>
        <w:textAlignment w:val="auto"/>
        <w:rPr>
          <w:rFonts w:asciiTheme="minorHAnsi" w:hAnsiTheme="minorHAnsi" w:cstheme="minorHAnsi"/>
        </w:rPr>
      </w:pPr>
      <w:r w:rsidRPr="00D3016E">
        <w:rPr>
          <w:rFonts w:asciiTheme="minorHAnsi" w:hAnsiTheme="minorHAnsi" w:cstheme="minorHAnsi"/>
        </w:rPr>
        <w:t>po zakończeniu prac na danym odcinku, usunięcie oznakowania o prowadzonych pracach drogowych.</w:t>
      </w:r>
    </w:p>
    <w:p w14:paraId="3EE13703" w14:textId="77777777" w:rsidR="00D3016E" w:rsidRPr="00D3016E" w:rsidRDefault="00D3016E" w:rsidP="00D3016E">
      <w:pPr>
        <w:pStyle w:val="Nagwek2"/>
        <w:spacing w:before="120"/>
        <w:rPr>
          <w:rFonts w:cstheme="minorHAnsi"/>
        </w:rPr>
      </w:pPr>
      <w:bookmarkStart w:id="32" w:name="_Toc278952653"/>
      <w:r w:rsidRPr="00D3016E">
        <w:rPr>
          <w:rFonts w:cstheme="minorHAnsi"/>
        </w:rPr>
        <w:t>5.4. Warunki przystąpienia do prac</w:t>
      </w:r>
      <w:bookmarkEnd w:id="32"/>
    </w:p>
    <w:p w14:paraId="61084860" w14:textId="2B4B976A" w:rsidR="00D3016E" w:rsidRPr="00D3016E" w:rsidRDefault="00D3016E" w:rsidP="00D3016E">
      <w:pPr>
        <w:tabs>
          <w:tab w:val="left" w:pos="0"/>
        </w:tabs>
        <w:rPr>
          <w:rFonts w:asciiTheme="minorHAnsi" w:hAnsiTheme="minorHAnsi" w:cstheme="minorHAnsi"/>
        </w:rPr>
      </w:pPr>
      <w:r w:rsidRPr="00D3016E">
        <w:rPr>
          <w:rFonts w:asciiTheme="minorHAnsi" w:hAnsiTheme="minorHAnsi" w:cstheme="minorHAnsi"/>
        </w:rPr>
        <w:t xml:space="preserve">Prace remontowe związane z wykonaniem ścieków na podsypce cementowo-piaskowej powinny być prowadzone </w:t>
      </w:r>
      <w:r w:rsidR="00EE15B7">
        <w:rPr>
          <w:rFonts w:asciiTheme="minorHAnsi" w:hAnsiTheme="minorHAnsi" w:cstheme="minorHAnsi"/>
        </w:rPr>
        <w:br/>
      </w:r>
      <w:r w:rsidRPr="00D3016E">
        <w:rPr>
          <w:rFonts w:asciiTheme="minorHAnsi" w:hAnsiTheme="minorHAnsi" w:cstheme="minorHAnsi"/>
        </w:rPr>
        <w:t>w temperaturze otoczenia większej od 0</w:t>
      </w:r>
      <w:r w:rsidRPr="00D3016E">
        <w:rPr>
          <w:rFonts w:asciiTheme="minorHAnsi" w:hAnsiTheme="minorHAnsi" w:cstheme="minorHAnsi"/>
          <w:vertAlign w:val="superscript"/>
        </w:rPr>
        <w:t>o</w:t>
      </w:r>
      <w:r w:rsidRPr="00D3016E">
        <w:rPr>
          <w:rFonts w:asciiTheme="minorHAnsi" w:hAnsiTheme="minorHAnsi" w:cstheme="minorHAnsi"/>
        </w:rPr>
        <w:t xml:space="preserve">C. </w:t>
      </w:r>
    </w:p>
    <w:p w14:paraId="15CD865C" w14:textId="77777777" w:rsidR="00D3016E" w:rsidRPr="00D3016E" w:rsidRDefault="00D3016E" w:rsidP="00D3016E">
      <w:pPr>
        <w:pStyle w:val="Nagwek2"/>
        <w:spacing w:before="120"/>
        <w:rPr>
          <w:rFonts w:cstheme="minorHAnsi"/>
        </w:rPr>
      </w:pPr>
      <w:bookmarkStart w:id="33" w:name="_Toc278952655"/>
      <w:r w:rsidRPr="00D3016E">
        <w:rPr>
          <w:rFonts w:cstheme="minorHAnsi"/>
        </w:rPr>
        <w:lastRenderedPageBreak/>
        <w:t>5.5. Wykonanie remontu ścieku</w:t>
      </w:r>
      <w:bookmarkEnd w:id="33"/>
    </w:p>
    <w:p w14:paraId="08A83817" w14:textId="77777777" w:rsidR="00D3016E" w:rsidRPr="00D3016E" w:rsidRDefault="00D3016E" w:rsidP="00D3016E">
      <w:pPr>
        <w:tabs>
          <w:tab w:val="left" w:pos="0"/>
        </w:tabs>
        <w:spacing w:before="120"/>
        <w:rPr>
          <w:rFonts w:asciiTheme="minorHAnsi" w:hAnsiTheme="minorHAnsi" w:cstheme="minorHAnsi"/>
          <w:u w:val="single"/>
        </w:rPr>
      </w:pPr>
      <w:bookmarkStart w:id="34" w:name="_Toc106500953"/>
      <w:r w:rsidRPr="00D3016E">
        <w:rPr>
          <w:rFonts w:asciiTheme="minorHAnsi" w:hAnsiTheme="minorHAnsi" w:cstheme="minorHAnsi"/>
          <w:u w:val="single"/>
        </w:rPr>
        <w:t>5.5.1. Prace rozbiórkowe</w:t>
      </w:r>
      <w:bookmarkEnd w:id="34"/>
      <w:r w:rsidRPr="00D3016E">
        <w:rPr>
          <w:rFonts w:asciiTheme="minorHAnsi" w:hAnsiTheme="minorHAnsi" w:cstheme="minorHAnsi"/>
          <w:u w:val="single"/>
        </w:rPr>
        <w:t xml:space="preserve"> ścieku</w:t>
      </w:r>
    </w:p>
    <w:p w14:paraId="387C7477" w14:textId="1A57E6FC" w:rsidR="00D3016E" w:rsidRPr="00D3016E" w:rsidRDefault="00D3016E" w:rsidP="00D3016E">
      <w:pPr>
        <w:tabs>
          <w:tab w:val="left" w:pos="0"/>
        </w:tabs>
        <w:rPr>
          <w:rFonts w:asciiTheme="minorHAnsi" w:hAnsiTheme="minorHAnsi" w:cstheme="minorHAnsi"/>
        </w:rPr>
      </w:pPr>
      <w:r w:rsidRPr="00D3016E">
        <w:rPr>
          <w:rFonts w:asciiTheme="minorHAnsi" w:hAnsiTheme="minorHAnsi" w:cstheme="minorHAnsi"/>
        </w:rPr>
        <w:t>Rodzaj uszkodzeń ścieków przeznaczonych do remontu i ich długości podlegają akceptacji Zamawiającego.</w:t>
      </w:r>
    </w:p>
    <w:p w14:paraId="198CD638" w14:textId="77777777" w:rsidR="00D3016E" w:rsidRPr="00D3016E" w:rsidRDefault="00D3016E" w:rsidP="00D3016E">
      <w:pPr>
        <w:tabs>
          <w:tab w:val="left" w:pos="0"/>
        </w:tabs>
        <w:rPr>
          <w:rFonts w:asciiTheme="minorHAnsi" w:hAnsiTheme="minorHAnsi" w:cstheme="minorHAnsi"/>
        </w:rPr>
      </w:pPr>
      <w:r w:rsidRPr="00D3016E">
        <w:rPr>
          <w:rFonts w:asciiTheme="minorHAnsi" w:hAnsiTheme="minorHAnsi" w:cstheme="minorHAnsi"/>
        </w:rPr>
        <w:t>Zakres prac rozbiórkowych uzależniony jest od stopnia uszkodzeń ścieków i zakresu prac remontowych. Obejmować może jedynie usunięcie uszkodzonych elementów ściekowych i podsypki cementowo-piaskowej, a przy większych uszkodzeniach rozbiórkę ścieku, a nawet krawężnika. Prace należy tak prowadzić, aby istniejące w sąsiedztwie ścieki (i krawężniki) nie zostały uszkodzone.</w:t>
      </w:r>
    </w:p>
    <w:p w14:paraId="4B02E5C7" w14:textId="77777777" w:rsidR="00D3016E" w:rsidRPr="00D3016E" w:rsidRDefault="00D3016E" w:rsidP="00D3016E">
      <w:pPr>
        <w:tabs>
          <w:tab w:val="left" w:pos="0"/>
        </w:tabs>
        <w:spacing w:before="120"/>
        <w:rPr>
          <w:rFonts w:asciiTheme="minorHAnsi" w:hAnsiTheme="minorHAnsi" w:cstheme="minorHAnsi"/>
          <w:u w:val="single"/>
        </w:rPr>
      </w:pPr>
      <w:r w:rsidRPr="00D3016E">
        <w:rPr>
          <w:rFonts w:asciiTheme="minorHAnsi" w:hAnsiTheme="minorHAnsi" w:cstheme="minorHAnsi"/>
          <w:u w:val="single"/>
        </w:rPr>
        <w:t>5.5.2. Odtworzenie, ułożenie ścieku</w:t>
      </w:r>
    </w:p>
    <w:p w14:paraId="4935EF6A"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 xml:space="preserve">1. W zależności od zakresu prac remontowych wynikających ze stopnia powstałych w ścieku uszkodzeń, odtworzenie, ułożenie ścieku może obejmować: </w:t>
      </w:r>
    </w:p>
    <w:p w14:paraId="352E9378"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a) przy uszkodzeniu pojedynczych elementów ściekowych, po usunięciu tych elementów i starej podsypki cementowo-piaskowej:</w:t>
      </w:r>
    </w:p>
    <w:p w14:paraId="56DC33E4" w14:textId="77777777" w:rsidR="00D3016E" w:rsidRPr="00D3016E" w:rsidRDefault="00D3016E" w:rsidP="00D3016E">
      <w:pPr>
        <w:numPr>
          <w:ilvl w:val="0"/>
          <w:numId w:val="56"/>
        </w:numPr>
        <w:overflowPunct/>
        <w:autoSpaceDE/>
        <w:autoSpaceDN/>
        <w:adjustRightInd/>
        <w:textAlignment w:val="auto"/>
        <w:rPr>
          <w:rFonts w:asciiTheme="minorHAnsi" w:hAnsiTheme="minorHAnsi" w:cstheme="minorHAnsi"/>
        </w:rPr>
      </w:pPr>
      <w:r w:rsidRPr="00D3016E">
        <w:rPr>
          <w:rFonts w:asciiTheme="minorHAnsi" w:hAnsiTheme="minorHAnsi" w:cstheme="minorHAnsi"/>
        </w:rPr>
        <w:t>oczyszczenie podłoża i zwilżenie go wodą, ułożenie nowej podsypki cementowo- piaskowej o grubości:</w:t>
      </w:r>
    </w:p>
    <w:p w14:paraId="58BF8EBD" w14:textId="77E56E92" w:rsidR="00D3016E" w:rsidRPr="00D3016E" w:rsidRDefault="00D3016E" w:rsidP="00D3016E">
      <w:pPr>
        <w:numPr>
          <w:ilvl w:val="0"/>
          <w:numId w:val="56"/>
        </w:numPr>
        <w:overflowPunct/>
        <w:autoSpaceDE/>
        <w:autoSpaceDN/>
        <w:adjustRightInd/>
        <w:jc w:val="left"/>
        <w:textAlignment w:val="auto"/>
        <w:rPr>
          <w:rFonts w:asciiTheme="minorHAnsi" w:hAnsiTheme="minorHAnsi" w:cstheme="minorHAnsi"/>
        </w:rPr>
      </w:pPr>
      <w:r w:rsidRPr="00D3016E">
        <w:rPr>
          <w:rFonts w:asciiTheme="minorHAnsi" w:hAnsiTheme="minorHAnsi" w:cstheme="minorHAnsi"/>
        </w:rPr>
        <w:t>3÷5 cm (ścieki z betonowych kostek brukowych, ścieki z kostek kamiennych). Grubość podsypki należy uzgodnić z Zamawiając</w:t>
      </w:r>
      <w:r w:rsidR="00EE15B7">
        <w:rPr>
          <w:rFonts w:asciiTheme="minorHAnsi" w:hAnsiTheme="minorHAnsi" w:cstheme="minorHAnsi"/>
        </w:rPr>
        <w:t>ym</w:t>
      </w:r>
      <w:r w:rsidRPr="00D3016E">
        <w:rPr>
          <w:rFonts w:asciiTheme="minorHAnsi" w:hAnsiTheme="minorHAnsi" w:cstheme="minorHAnsi"/>
        </w:rPr>
        <w:t>,</w:t>
      </w:r>
    </w:p>
    <w:p w14:paraId="47D3CB7E" w14:textId="77777777" w:rsidR="00D3016E" w:rsidRPr="00D3016E" w:rsidRDefault="00D3016E" w:rsidP="00D3016E">
      <w:pPr>
        <w:numPr>
          <w:ilvl w:val="0"/>
          <w:numId w:val="56"/>
        </w:numPr>
        <w:overflowPunct/>
        <w:autoSpaceDE/>
        <w:autoSpaceDN/>
        <w:adjustRightInd/>
        <w:textAlignment w:val="auto"/>
        <w:rPr>
          <w:rFonts w:asciiTheme="minorHAnsi" w:hAnsiTheme="minorHAnsi" w:cstheme="minorHAnsi"/>
        </w:rPr>
      </w:pPr>
      <w:r w:rsidRPr="00D3016E">
        <w:rPr>
          <w:rFonts w:asciiTheme="minorHAnsi" w:hAnsiTheme="minorHAnsi" w:cstheme="minorHAnsi"/>
        </w:rPr>
        <w:t>5cm (ścieki z prefabrykowanych elementów betonowych), a następnie uzupełnienie odpowiedniego elementu ścieku. Po oczyszczeniu spoin i zwilżeniu ich wodą z dodatkiem 1% cementu, wypełnienie zaprawą cementowo - piaskową, a w razie potrzeby, po oczyszczeniu wypełnienie szczeliny dylatacyjnej masą zalewową podgrzaną do temperatury około 170</w:t>
      </w:r>
      <w:r w:rsidRPr="00D3016E">
        <w:rPr>
          <w:rFonts w:asciiTheme="minorHAnsi" w:hAnsiTheme="minorHAnsi" w:cstheme="minorHAnsi"/>
          <w:vertAlign w:val="superscript"/>
        </w:rPr>
        <w:t>0</w:t>
      </w:r>
      <w:r w:rsidRPr="00D3016E">
        <w:rPr>
          <w:rFonts w:asciiTheme="minorHAnsi" w:hAnsiTheme="minorHAnsi" w:cstheme="minorHAnsi"/>
        </w:rPr>
        <w:t>C;</w:t>
      </w:r>
    </w:p>
    <w:p w14:paraId="23326AA8"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 xml:space="preserve">b) uzupełnienie (lub wymiana) podbudowy z kruszywa, zagęszczenie jej, a następnie ułożenie nowej podsypki cementowo-piaskowej o grubości 5 cm, a na niej odpowiedniego typu nowe płyty ściekowe /prefabrykowane elementy betonowe/ oraz wypełnienie spoin, </w:t>
      </w:r>
    </w:p>
    <w:p w14:paraId="60326640" w14:textId="061DFEED" w:rsidR="00D3016E" w:rsidRPr="00D3016E" w:rsidRDefault="00D3016E" w:rsidP="00D3016E">
      <w:pPr>
        <w:rPr>
          <w:rFonts w:asciiTheme="minorHAnsi" w:hAnsiTheme="minorHAnsi" w:cstheme="minorHAnsi"/>
        </w:rPr>
      </w:pPr>
      <w:r w:rsidRPr="00D3016E">
        <w:rPr>
          <w:rFonts w:asciiTheme="minorHAnsi" w:hAnsiTheme="minorHAnsi" w:cstheme="minorHAnsi"/>
        </w:rPr>
        <w:t xml:space="preserve">c)  na odbudowywanym odcinku ponowne wykonanie (odtworzenie) betonowej ławy fundamentowej /klasa betonu wymaga uzgodnienia z </w:t>
      </w:r>
      <w:r w:rsidR="00EE15B7" w:rsidRPr="00D3016E">
        <w:rPr>
          <w:rFonts w:asciiTheme="minorHAnsi" w:hAnsiTheme="minorHAnsi" w:cstheme="minorHAnsi"/>
        </w:rPr>
        <w:t>Zamawiając</w:t>
      </w:r>
      <w:r w:rsidR="00EE15B7">
        <w:rPr>
          <w:rFonts w:asciiTheme="minorHAnsi" w:hAnsiTheme="minorHAnsi" w:cstheme="minorHAnsi"/>
        </w:rPr>
        <w:t>ym</w:t>
      </w:r>
      <w:r w:rsidRPr="00D3016E">
        <w:rPr>
          <w:rFonts w:asciiTheme="minorHAnsi" w:hAnsiTheme="minorHAnsi" w:cstheme="minorHAnsi"/>
        </w:rPr>
        <w:t>, ułożenie krawężnika i odpowiedniego ścieku na podsypce cementowo-piaskowej /grubość podsypki wg 5.5.2 a).</w:t>
      </w:r>
    </w:p>
    <w:p w14:paraId="0889A070"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W zakresie tych prac będzie wytyczenie, odtworzenie linii krawężnika i ścieku (osi ścieku), wykonanie wykopu pod ławę. A po wbudowaniu ławy, ustawieniu krawężników i ścieków, oczyszczone i zwilżone wodą z dodatkiem 1% cementu spoiny należy wypełnić zaprawą cementowo-piaskową, oraz szczeliny dylatacyjne masą zalewową podgrzaną do temperatury około 170</w:t>
      </w:r>
      <w:r w:rsidRPr="00D3016E">
        <w:rPr>
          <w:rFonts w:asciiTheme="minorHAnsi" w:hAnsiTheme="minorHAnsi" w:cstheme="minorHAnsi"/>
          <w:vertAlign w:val="superscript"/>
        </w:rPr>
        <w:t>0</w:t>
      </w:r>
      <w:r w:rsidRPr="00D3016E">
        <w:rPr>
          <w:rFonts w:asciiTheme="minorHAnsi" w:hAnsiTheme="minorHAnsi" w:cstheme="minorHAnsi"/>
        </w:rPr>
        <w:t xml:space="preserve">C . 2. Poszczególne elementy ściekowe układa się ręcznie w taki sposób, aby nie uszkodzić ich brzegów i brzegów elementów już ułożonych. Spoiny między elementami ściekowymi nie powinny przekroczyć 1cm. Odległości pomiędzy szczelinami dylatacyjnymi powinny wynosić 50m. Górna krawędź ścieku </w:t>
      </w:r>
      <w:proofErr w:type="spellStart"/>
      <w:r w:rsidRPr="00D3016E">
        <w:rPr>
          <w:rFonts w:asciiTheme="minorHAnsi" w:hAnsiTheme="minorHAnsi" w:cstheme="minorHAnsi"/>
        </w:rPr>
        <w:t>przykrawężnikowego</w:t>
      </w:r>
      <w:proofErr w:type="spellEnd"/>
      <w:r w:rsidRPr="00D3016E">
        <w:rPr>
          <w:rFonts w:asciiTheme="minorHAnsi" w:hAnsiTheme="minorHAnsi" w:cstheme="minorHAnsi"/>
        </w:rPr>
        <w:t xml:space="preserve"> powinna znajdować się 0,5-1,0 cm poniżej nawierzchni jezdni. Połączenie płyt ściekowych typu korytkowego /prefabrykowanych elementów betonowych/ z nawierzchnią asfaltową należy wypełnić masa zalewową na gorąco o własnościach wg pkt. 2.11. Zalanie tego połączenia należy tak przeprowadzić, by resztki masy nie pozostawały na powierzchni ścieku, a szczelina ta nie była przepełniona. Wszelkie zakończenia, wykończenia ścieków należy wykonać w szalunku na mokro z betonu klasy C 25/30 (B30).  </w:t>
      </w:r>
    </w:p>
    <w:p w14:paraId="22DC8D7B"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 xml:space="preserve">Wykonany ściek musi zapewnić prawidłowy spływ wody (bez zastoisk). </w:t>
      </w:r>
    </w:p>
    <w:p w14:paraId="022C6248"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Wykonany ściek w okresie 3-5 dni powinien być pielęgnowany przez zwilżanie.</w:t>
      </w:r>
    </w:p>
    <w:p w14:paraId="7BC31947" w14:textId="77777777" w:rsidR="00D3016E" w:rsidRPr="00D3016E" w:rsidRDefault="00D3016E" w:rsidP="00D3016E">
      <w:pPr>
        <w:rPr>
          <w:rFonts w:asciiTheme="minorHAnsi" w:hAnsiTheme="minorHAnsi" w:cstheme="minorHAnsi"/>
        </w:rPr>
      </w:pPr>
    </w:p>
    <w:p w14:paraId="06ADB0AF" w14:textId="77777777" w:rsidR="00D3016E" w:rsidRPr="00D3016E" w:rsidRDefault="00D3016E" w:rsidP="00D3016E">
      <w:pPr>
        <w:pStyle w:val="Nagwek1"/>
        <w:jc w:val="left"/>
        <w:rPr>
          <w:rFonts w:cstheme="minorHAnsi"/>
        </w:rPr>
      </w:pPr>
      <w:bookmarkStart w:id="35" w:name="_Toc278952656"/>
      <w:r w:rsidRPr="00D3016E">
        <w:rPr>
          <w:rFonts w:cstheme="minorHAnsi"/>
        </w:rPr>
        <w:t>6. KONTROLA JAKOŚCI PRAC</w:t>
      </w:r>
      <w:bookmarkEnd w:id="35"/>
    </w:p>
    <w:p w14:paraId="505FE5BE" w14:textId="77777777" w:rsidR="00D3016E" w:rsidRPr="00D3016E" w:rsidRDefault="00D3016E" w:rsidP="00D3016E">
      <w:pPr>
        <w:pStyle w:val="Nagwek2"/>
        <w:spacing w:before="120"/>
        <w:rPr>
          <w:rFonts w:cstheme="minorHAnsi"/>
        </w:rPr>
      </w:pPr>
      <w:bookmarkStart w:id="36" w:name="_Toc278952657"/>
      <w:r w:rsidRPr="00D3016E">
        <w:rPr>
          <w:rFonts w:cstheme="minorHAnsi"/>
        </w:rPr>
        <w:t>6.1. Ogólne zasady kontroli jakości prac</w:t>
      </w:r>
      <w:bookmarkEnd w:id="36"/>
    </w:p>
    <w:p w14:paraId="09FD7E65"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Ogólne zasady kontroli jakości prac podano w ST D-M-00.00.00.</w:t>
      </w:r>
    </w:p>
    <w:p w14:paraId="5CE6B065" w14:textId="77777777" w:rsidR="00D3016E" w:rsidRPr="00D3016E" w:rsidRDefault="00D3016E" w:rsidP="00D3016E">
      <w:pPr>
        <w:pStyle w:val="Nagwek2"/>
        <w:spacing w:before="120"/>
        <w:rPr>
          <w:rFonts w:cstheme="minorHAnsi"/>
        </w:rPr>
      </w:pPr>
      <w:bookmarkStart w:id="37" w:name="_Toc278952658"/>
      <w:r w:rsidRPr="00D3016E">
        <w:rPr>
          <w:rFonts w:cstheme="minorHAnsi"/>
        </w:rPr>
        <w:t>6.2. Badania przed przystąpieniem do prac</w:t>
      </w:r>
      <w:bookmarkEnd w:id="37"/>
    </w:p>
    <w:p w14:paraId="190A0C61" w14:textId="30D6A9C7" w:rsidR="00D3016E" w:rsidRPr="00D3016E" w:rsidRDefault="00D3016E" w:rsidP="00D3016E">
      <w:pPr>
        <w:rPr>
          <w:rFonts w:asciiTheme="minorHAnsi" w:hAnsiTheme="minorHAnsi" w:cstheme="minorHAnsi"/>
        </w:rPr>
      </w:pPr>
      <w:r w:rsidRPr="00D3016E">
        <w:rPr>
          <w:rFonts w:asciiTheme="minorHAnsi" w:hAnsiTheme="minorHAnsi" w:cstheme="minorHAnsi"/>
        </w:rPr>
        <w:t>Przed przystąpieniem do prac Wykonawca przedstawi Zamawiające</w:t>
      </w:r>
      <w:r w:rsidR="00EE15B7">
        <w:rPr>
          <w:rFonts w:asciiTheme="minorHAnsi" w:hAnsiTheme="minorHAnsi" w:cstheme="minorHAnsi"/>
        </w:rPr>
        <w:t>mu</w:t>
      </w:r>
      <w:r w:rsidRPr="00D3016E">
        <w:rPr>
          <w:rFonts w:asciiTheme="minorHAnsi" w:hAnsiTheme="minorHAnsi" w:cstheme="minorHAnsi"/>
        </w:rPr>
        <w:t xml:space="preserve"> do akceptacji orzeczenia o jakości materiałów stosowanych do wykonania remontu ścieku.</w:t>
      </w:r>
    </w:p>
    <w:p w14:paraId="3189981E" w14:textId="77777777" w:rsidR="00D3016E" w:rsidRPr="00D3016E" w:rsidRDefault="00D3016E" w:rsidP="00D3016E">
      <w:pPr>
        <w:pStyle w:val="Nagwek2"/>
        <w:spacing w:before="120"/>
        <w:rPr>
          <w:rFonts w:cstheme="minorHAnsi"/>
        </w:rPr>
      </w:pPr>
      <w:bookmarkStart w:id="38" w:name="_Toc278952659"/>
      <w:r w:rsidRPr="00D3016E">
        <w:rPr>
          <w:rFonts w:cstheme="minorHAnsi"/>
        </w:rPr>
        <w:t>6.3. Badania w czasie wykonywania prac</w:t>
      </w:r>
      <w:bookmarkEnd w:id="38"/>
    </w:p>
    <w:p w14:paraId="069D7731" w14:textId="77777777" w:rsidR="00D3016E" w:rsidRPr="00D3016E" w:rsidRDefault="00D3016E" w:rsidP="00D3016E">
      <w:pPr>
        <w:spacing w:before="120"/>
        <w:rPr>
          <w:rFonts w:asciiTheme="minorHAnsi" w:hAnsiTheme="minorHAnsi" w:cstheme="minorHAnsi"/>
          <w:u w:val="single"/>
        </w:rPr>
      </w:pPr>
      <w:r w:rsidRPr="00D3016E">
        <w:rPr>
          <w:rFonts w:asciiTheme="minorHAnsi" w:hAnsiTheme="minorHAnsi" w:cstheme="minorHAnsi"/>
          <w:u w:val="single"/>
        </w:rPr>
        <w:t>6.3.1. Pomiar temperatury otoczenia i ocena warunków atmosferycznych</w:t>
      </w:r>
    </w:p>
    <w:p w14:paraId="61F2406E"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Ocenę stanu pogody przez pomiar temperatury otoczenia i opis warunków atmosferycznych na budowie należy przeprowadzić każdorazowo przed rozpoczęciem wykonywania prac związanych z remontem ścieku.</w:t>
      </w:r>
    </w:p>
    <w:p w14:paraId="259EAD8E" w14:textId="77777777" w:rsidR="00D3016E" w:rsidRPr="00D3016E" w:rsidRDefault="00D3016E" w:rsidP="00D3016E">
      <w:pPr>
        <w:tabs>
          <w:tab w:val="left" w:pos="873"/>
        </w:tabs>
        <w:spacing w:before="120"/>
        <w:rPr>
          <w:rFonts w:asciiTheme="minorHAnsi" w:hAnsiTheme="minorHAnsi" w:cstheme="minorHAnsi"/>
          <w:u w:val="single"/>
        </w:rPr>
      </w:pPr>
      <w:r w:rsidRPr="00D3016E">
        <w:rPr>
          <w:rFonts w:asciiTheme="minorHAnsi" w:hAnsiTheme="minorHAnsi" w:cstheme="minorHAnsi"/>
          <w:u w:val="single"/>
        </w:rPr>
        <w:t>6.3.2. Badania w czasie układania krawężnika</w:t>
      </w:r>
    </w:p>
    <w:p w14:paraId="5374E226" w14:textId="77777777" w:rsidR="00D3016E" w:rsidRPr="00D3016E" w:rsidRDefault="00D3016E" w:rsidP="00D3016E">
      <w:pPr>
        <w:tabs>
          <w:tab w:val="left" w:pos="873"/>
        </w:tabs>
        <w:rPr>
          <w:rFonts w:asciiTheme="minorHAnsi" w:hAnsiTheme="minorHAnsi" w:cstheme="minorHAnsi"/>
        </w:rPr>
      </w:pPr>
      <w:r w:rsidRPr="00D3016E">
        <w:rPr>
          <w:rFonts w:asciiTheme="minorHAnsi" w:hAnsiTheme="minorHAnsi" w:cstheme="minorHAnsi"/>
        </w:rPr>
        <w:t>Badania związane z układaniem krawężnika należy prowadzić zgodnie ST D-M-00.00.00.</w:t>
      </w:r>
    </w:p>
    <w:p w14:paraId="4614A32C" w14:textId="77777777" w:rsidR="00D3016E" w:rsidRPr="00D3016E" w:rsidRDefault="00D3016E" w:rsidP="00D3016E">
      <w:pPr>
        <w:tabs>
          <w:tab w:val="left" w:pos="873"/>
        </w:tabs>
        <w:spacing w:before="120"/>
        <w:rPr>
          <w:rFonts w:asciiTheme="minorHAnsi" w:hAnsiTheme="minorHAnsi" w:cstheme="minorHAnsi"/>
          <w:u w:val="single"/>
        </w:rPr>
      </w:pPr>
      <w:r w:rsidRPr="00D3016E">
        <w:rPr>
          <w:rFonts w:asciiTheme="minorHAnsi" w:hAnsiTheme="minorHAnsi" w:cstheme="minorHAnsi"/>
          <w:u w:val="single"/>
        </w:rPr>
        <w:lastRenderedPageBreak/>
        <w:t>6.3.3. Badania w czasie układania ścieku.</w:t>
      </w:r>
    </w:p>
    <w:p w14:paraId="20C4A0E2"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W czasie wykonywania ścieku należy sprawdzać uzyskiwane spadki podłużne i równość ścieku oraz wygląd zewnętrzny wykonanego ścieku. Wyniki powinny być zgodne z wymaganiami niniejszą ST.</w:t>
      </w:r>
    </w:p>
    <w:p w14:paraId="325CC609" w14:textId="77777777" w:rsidR="00D3016E" w:rsidRPr="00D3016E" w:rsidRDefault="00D3016E" w:rsidP="00D3016E">
      <w:pPr>
        <w:tabs>
          <w:tab w:val="left" w:pos="873"/>
        </w:tabs>
        <w:spacing w:before="120"/>
        <w:rPr>
          <w:rFonts w:asciiTheme="minorHAnsi" w:hAnsiTheme="minorHAnsi" w:cstheme="minorHAnsi"/>
          <w:u w:val="single"/>
        </w:rPr>
      </w:pPr>
      <w:r w:rsidRPr="00D3016E">
        <w:rPr>
          <w:rFonts w:asciiTheme="minorHAnsi" w:hAnsiTheme="minorHAnsi" w:cstheme="minorHAnsi"/>
          <w:u w:val="single"/>
        </w:rPr>
        <w:t xml:space="preserve">6.3.4. Badania w czasie wykonania podsypki pod ścieki </w:t>
      </w:r>
    </w:p>
    <w:p w14:paraId="2C260922"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 xml:space="preserve">Wykonawca będzie na bieżąco sprawdzał grubość układanej warstwy podsypki.             </w:t>
      </w:r>
    </w:p>
    <w:p w14:paraId="4A392A3A" w14:textId="09557B94" w:rsidR="00D3016E" w:rsidRPr="00D3016E" w:rsidRDefault="00D3016E" w:rsidP="00D3016E">
      <w:pPr>
        <w:rPr>
          <w:rFonts w:asciiTheme="minorHAnsi" w:hAnsiTheme="minorHAnsi" w:cstheme="minorHAnsi"/>
        </w:rPr>
      </w:pPr>
      <w:r w:rsidRPr="00D3016E">
        <w:rPr>
          <w:rFonts w:asciiTheme="minorHAnsi" w:hAnsiTheme="minorHAnsi" w:cstheme="minorHAnsi"/>
        </w:rPr>
        <w:t>W razie wątpliwości Wykonawca wykona, na polecenie Zamawiającego, badania kontrolne użytych materiałów. Wyniki badań powinny być zgodne z wymaganiami podanymi</w:t>
      </w:r>
      <w:r w:rsidR="00EE15B7">
        <w:rPr>
          <w:rFonts w:asciiTheme="minorHAnsi" w:hAnsiTheme="minorHAnsi" w:cstheme="minorHAnsi"/>
        </w:rPr>
        <w:t xml:space="preserve"> </w:t>
      </w:r>
      <w:r w:rsidRPr="00D3016E">
        <w:rPr>
          <w:rFonts w:asciiTheme="minorHAnsi" w:hAnsiTheme="minorHAnsi" w:cstheme="minorHAnsi"/>
        </w:rPr>
        <w:t>w niniejszej ST. Dopuszczalna tolerancja wynosi</w:t>
      </w:r>
      <w:r w:rsidR="00EE15B7">
        <w:rPr>
          <w:rFonts w:asciiTheme="minorHAnsi" w:hAnsiTheme="minorHAnsi" w:cstheme="minorHAnsi"/>
        </w:rPr>
        <w:t xml:space="preserve"> </w:t>
      </w:r>
      <w:r w:rsidRPr="00D3016E">
        <w:rPr>
          <w:rFonts w:asciiTheme="minorHAnsi" w:hAnsiTheme="minorHAnsi" w:cstheme="minorHAnsi"/>
        </w:rPr>
        <w:t xml:space="preserve">±1 cm. </w:t>
      </w:r>
    </w:p>
    <w:p w14:paraId="0E15DAD9" w14:textId="77777777" w:rsidR="00D3016E" w:rsidRPr="00D3016E" w:rsidRDefault="00D3016E" w:rsidP="00D3016E">
      <w:pPr>
        <w:tabs>
          <w:tab w:val="left" w:pos="873"/>
        </w:tabs>
        <w:spacing w:before="120"/>
        <w:rPr>
          <w:rFonts w:asciiTheme="minorHAnsi" w:hAnsiTheme="minorHAnsi" w:cstheme="minorHAnsi"/>
          <w:u w:val="single"/>
        </w:rPr>
      </w:pPr>
      <w:r w:rsidRPr="00D3016E">
        <w:rPr>
          <w:rFonts w:asciiTheme="minorHAnsi" w:hAnsiTheme="minorHAnsi" w:cstheme="minorHAnsi"/>
          <w:u w:val="single"/>
        </w:rPr>
        <w:t xml:space="preserve">6.3.5.  Badanie właściwości materiałów </w:t>
      </w:r>
    </w:p>
    <w:p w14:paraId="77798042"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W razie wątpliwości co do jakości zastosowanych materiałów należy wykonać badania zgodności z wymaganiami niniejszą ST.</w:t>
      </w:r>
    </w:p>
    <w:p w14:paraId="0B3A647B" w14:textId="77777777" w:rsidR="00D3016E" w:rsidRPr="00D3016E" w:rsidRDefault="00D3016E" w:rsidP="00D3016E">
      <w:pPr>
        <w:tabs>
          <w:tab w:val="left" w:pos="873"/>
        </w:tabs>
        <w:spacing w:before="120"/>
        <w:rPr>
          <w:rFonts w:asciiTheme="minorHAnsi" w:hAnsiTheme="minorHAnsi" w:cstheme="minorHAnsi"/>
          <w:u w:val="single"/>
        </w:rPr>
      </w:pPr>
      <w:r w:rsidRPr="00D3016E">
        <w:rPr>
          <w:rFonts w:asciiTheme="minorHAnsi" w:hAnsiTheme="minorHAnsi" w:cstheme="minorHAnsi"/>
          <w:u w:val="single"/>
        </w:rPr>
        <w:t>6.3.6.  Pomiar temperatury masy zalewowej</w:t>
      </w:r>
    </w:p>
    <w:p w14:paraId="5A2D89F0"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 xml:space="preserve">Temperaturę masy zalewowej należy mierzyć termometrem. Dokładność odczytu powinna wynosić </w:t>
      </w:r>
      <w:r w:rsidRPr="00D3016E">
        <w:rPr>
          <w:rFonts w:asciiTheme="minorHAnsi" w:hAnsiTheme="minorHAnsi" w:cstheme="minorHAnsi"/>
        </w:rPr>
        <w:sym w:font="Symbol" w:char="F0B1"/>
      </w:r>
      <w:r w:rsidRPr="00D3016E">
        <w:rPr>
          <w:rFonts w:asciiTheme="minorHAnsi" w:hAnsiTheme="minorHAnsi" w:cstheme="minorHAnsi"/>
        </w:rPr>
        <w:t xml:space="preserve"> 2</w:t>
      </w:r>
      <w:r w:rsidRPr="00D3016E">
        <w:rPr>
          <w:rFonts w:asciiTheme="minorHAnsi" w:hAnsiTheme="minorHAnsi" w:cstheme="minorHAnsi"/>
          <w:vertAlign w:val="superscript"/>
        </w:rPr>
        <w:t>0</w:t>
      </w:r>
      <w:r w:rsidRPr="00D3016E">
        <w:rPr>
          <w:rFonts w:asciiTheme="minorHAnsi" w:hAnsiTheme="minorHAnsi" w:cstheme="minorHAnsi"/>
        </w:rPr>
        <w:t>C. Uzyskana temperatura powinna być zgodna z wymaganiami podanymi w niniejszych ST.</w:t>
      </w:r>
    </w:p>
    <w:p w14:paraId="2011B26D" w14:textId="77777777" w:rsidR="00D3016E" w:rsidRPr="00D3016E" w:rsidRDefault="00D3016E" w:rsidP="00D3016E">
      <w:pPr>
        <w:tabs>
          <w:tab w:val="left" w:pos="873"/>
        </w:tabs>
        <w:spacing w:before="120"/>
        <w:rPr>
          <w:rFonts w:asciiTheme="minorHAnsi" w:hAnsiTheme="minorHAnsi" w:cstheme="minorHAnsi"/>
          <w:u w:val="single"/>
        </w:rPr>
      </w:pPr>
      <w:r w:rsidRPr="00D3016E">
        <w:rPr>
          <w:rFonts w:asciiTheme="minorHAnsi" w:hAnsiTheme="minorHAnsi" w:cstheme="minorHAnsi"/>
          <w:u w:val="single"/>
        </w:rPr>
        <w:t xml:space="preserve">6.3.7. Równość podłużna ścieku </w:t>
      </w:r>
    </w:p>
    <w:p w14:paraId="61F6CB33"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Ściek powinien być równy.</w:t>
      </w:r>
    </w:p>
    <w:p w14:paraId="53DE47EE"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 xml:space="preserve">Prześwit między łatą 4 metrową, a ściekiem nie powinien przekraczać 8 mm. </w:t>
      </w:r>
    </w:p>
    <w:p w14:paraId="117A5E97" w14:textId="77777777" w:rsidR="00D3016E" w:rsidRPr="00D3016E" w:rsidRDefault="00D3016E" w:rsidP="00D3016E">
      <w:pPr>
        <w:tabs>
          <w:tab w:val="left" w:pos="873"/>
        </w:tabs>
        <w:spacing w:before="120"/>
        <w:rPr>
          <w:rFonts w:asciiTheme="minorHAnsi" w:hAnsiTheme="minorHAnsi" w:cstheme="minorHAnsi"/>
          <w:u w:val="single"/>
        </w:rPr>
      </w:pPr>
      <w:r w:rsidRPr="00D3016E">
        <w:rPr>
          <w:rFonts w:asciiTheme="minorHAnsi" w:hAnsiTheme="minorHAnsi" w:cstheme="minorHAnsi"/>
          <w:u w:val="single"/>
        </w:rPr>
        <w:t>6.3.8. Sprawdzenie stanu spoin i szczelin</w:t>
      </w:r>
    </w:p>
    <w:p w14:paraId="1E8B7444"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Należy sprawdzić szerokość spoin (szczelin).</w:t>
      </w:r>
    </w:p>
    <w:p w14:paraId="66F80B06"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 xml:space="preserve">Sprawdzenie stanu wypełnienia spoin i szczelin należy przeprowadzić przez usunięcie spoin (szczelin) na długości około 5÷10 cm w 2÷3 miejscach i zmierzenie wypełnienia. </w:t>
      </w:r>
    </w:p>
    <w:p w14:paraId="54CBD978"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Wyniki pomiarów powinny być zgodne z wymaganiami niniejszej ST.</w:t>
      </w:r>
    </w:p>
    <w:p w14:paraId="2B62A6D6" w14:textId="77777777" w:rsidR="00D3016E" w:rsidRPr="00D3016E" w:rsidRDefault="00D3016E" w:rsidP="00D3016E">
      <w:pPr>
        <w:rPr>
          <w:rFonts w:asciiTheme="minorHAnsi" w:hAnsiTheme="minorHAnsi" w:cstheme="minorHAnsi"/>
        </w:rPr>
      </w:pPr>
    </w:p>
    <w:p w14:paraId="02A73C35" w14:textId="77777777" w:rsidR="00D3016E" w:rsidRPr="00D3016E" w:rsidRDefault="00D3016E" w:rsidP="00D3016E">
      <w:pPr>
        <w:pStyle w:val="Nagwek1"/>
        <w:jc w:val="left"/>
        <w:rPr>
          <w:rFonts w:cstheme="minorHAnsi"/>
        </w:rPr>
      </w:pPr>
      <w:bookmarkStart w:id="39" w:name="_Toc278952660"/>
      <w:r w:rsidRPr="00D3016E">
        <w:rPr>
          <w:rFonts w:cstheme="minorHAnsi"/>
        </w:rPr>
        <w:t>7. OBMIAR PRAC</w:t>
      </w:r>
      <w:bookmarkEnd w:id="39"/>
    </w:p>
    <w:p w14:paraId="64BD7646" w14:textId="77777777" w:rsidR="00D3016E" w:rsidRPr="00D3016E" w:rsidRDefault="00D3016E" w:rsidP="00D3016E">
      <w:pPr>
        <w:pStyle w:val="Nagwek2"/>
        <w:spacing w:before="120"/>
        <w:rPr>
          <w:rFonts w:cstheme="minorHAnsi"/>
        </w:rPr>
      </w:pPr>
      <w:bookmarkStart w:id="40" w:name="_Toc278952661"/>
      <w:r w:rsidRPr="00D3016E">
        <w:rPr>
          <w:rFonts w:cstheme="minorHAnsi"/>
        </w:rPr>
        <w:t>7.1. Wymagania ogólne</w:t>
      </w:r>
      <w:bookmarkEnd w:id="40"/>
      <w:r w:rsidRPr="00D3016E">
        <w:rPr>
          <w:rFonts w:cstheme="minorHAnsi"/>
        </w:rPr>
        <w:t xml:space="preserve"> </w:t>
      </w:r>
    </w:p>
    <w:p w14:paraId="536F3E09" w14:textId="77777777" w:rsidR="00D3016E" w:rsidRPr="00D3016E" w:rsidRDefault="00D3016E" w:rsidP="00D3016E">
      <w:pPr>
        <w:tabs>
          <w:tab w:val="left" w:pos="1392"/>
        </w:tabs>
        <w:rPr>
          <w:rFonts w:asciiTheme="minorHAnsi" w:hAnsiTheme="minorHAnsi" w:cstheme="minorHAnsi"/>
        </w:rPr>
      </w:pPr>
      <w:r w:rsidRPr="00D3016E">
        <w:rPr>
          <w:rFonts w:asciiTheme="minorHAnsi" w:hAnsiTheme="minorHAnsi" w:cstheme="minorHAnsi"/>
        </w:rPr>
        <w:t>Ogólne zasady obmiaru prac podano w ST D-M-00.00.00 Wymagania ogólne.</w:t>
      </w:r>
    </w:p>
    <w:p w14:paraId="6DABD19C" w14:textId="77777777" w:rsidR="00D3016E" w:rsidRPr="00D3016E" w:rsidRDefault="00D3016E" w:rsidP="00D3016E">
      <w:pPr>
        <w:pStyle w:val="Nagwek2"/>
        <w:spacing w:before="120"/>
        <w:rPr>
          <w:rFonts w:cstheme="minorHAnsi"/>
        </w:rPr>
      </w:pPr>
      <w:bookmarkStart w:id="41" w:name="_Toc278952662"/>
      <w:r w:rsidRPr="00D3016E">
        <w:rPr>
          <w:rFonts w:cstheme="minorHAnsi"/>
        </w:rPr>
        <w:t>7.2. Jednostka obmiarowa</w:t>
      </w:r>
      <w:bookmarkEnd w:id="41"/>
    </w:p>
    <w:p w14:paraId="73952E8D"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Jednostką obmiarową jest metr bieżący (</w:t>
      </w:r>
      <w:proofErr w:type="spellStart"/>
      <w:r w:rsidRPr="00D3016E">
        <w:rPr>
          <w:rFonts w:asciiTheme="minorHAnsi" w:hAnsiTheme="minorHAnsi" w:cstheme="minorHAnsi"/>
          <w:b/>
        </w:rPr>
        <w:t>mb</w:t>
      </w:r>
      <w:proofErr w:type="spellEnd"/>
      <w:r w:rsidRPr="00D3016E">
        <w:rPr>
          <w:rFonts w:asciiTheme="minorHAnsi" w:hAnsiTheme="minorHAnsi" w:cstheme="minorHAnsi"/>
        </w:rPr>
        <w:t>) ułożonego i odebranego ścieku wraz z wykonaniem wszystkich prac towarzyszących opisanych w niniejszej SST.(</w:t>
      </w:r>
      <w:r w:rsidRPr="00D3016E">
        <w:rPr>
          <w:rFonts w:asciiTheme="minorHAnsi" w:hAnsiTheme="minorHAnsi" w:cstheme="minorHAnsi"/>
          <w:b/>
        </w:rPr>
        <w:t>m</w:t>
      </w:r>
      <w:r w:rsidRPr="00D3016E">
        <w:rPr>
          <w:rFonts w:asciiTheme="minorHAnsi" w:hAnsiTheme="minorHAnsi" w:cstheme="minorHAnsi"/>
          <w:b/>
          <w:vertAlign w:val="superscript"/>
        </w:rPr>
        <w:t>3</w:t>
      </w:r>
      <w:r w:rsidRPr="00D3016E">
        <w:rPr>
          <w:rFonts w:asciiTheme="minorHAnsi" w:hAnsiTheme="minorHAnsi" w:cstheme="minorHAnsi"/>
        </w:rPr>
        <w:t>)wykonanej ławy pod ściek.</w:t>
      </w:r>
    </w:p>
    <w:p w14:paraId="3D27D22E" w14:textId="77777777" w:rsidR="00D3016E" w:rsidRPr="00D3016E" w:rsidRDefault="00D3016E" w:rsidP="00D3016E">
      <w:pPr>
        <w:rPr>
          <w:rFonts w:asciiTheme="minorHAnsi" w:hAnsiTheme="minorHAnsi" w:cstheme="minorHAnsi"/>
        </w:rPr>
      </w:pPr>
    </w:p>
    <w:p w14:paraId="3BB70B66" w14:textId="77777777" w:rsidR="00D3016E" w:rsidRPr="00D3016E" w:rsidRDefault="00D3016E" w:rsidP="00D3016E">
      <w:pPr>
        <w:pStyle w:val="Nagwek1"/>
        <w:jc w:val="left"/>
        <w:rPr>
          <w:rFonts w:cstheme="minorHAnsi"/>
        </w:rPr>
      </w:pPr>
      <w:bookmarkStart w:id="42" w:name="_Toc278952663"/>
      <w:r w:rsidRPr="00D3016E">
        <w:rPr>
          <w:rFonts w:cstheme="minorHAnsi"/>
        </w:rPr>
        <w:t>8. ODBIÓR PRAC</w:t>
      </w:r>
      <w:bookmarkEnd w:id="42"/>
    </w:p>
    <w:p w14:paraId="783D15FA" w14:textId="77777777" w:rsidR="00D3016E" w:rsidRPr="00D3016E" w:rsidRDefault="00D3016E" w:rsidP="00D3016E">
      <w:pPr>
        <w:pStyle w:val="Nagwek2"/>
        <w:spacing w:before="120"/>
        <w:rPr>
          <w:rFonts w:cstheme="minorHAnsi"/>
        </w:rPr>
      </w:pPr>
      <w:bookmarkStart w:id="43" w:name="_Toc278952664"/>
      <w:r w:rsidRPr="00D3016E">
        <w:rPr>
          <w:rFonts w:cstheme="minorHAnsi"/>
        </w:rPr>
        <w:t>8.1. Ogólne zasady odbioru prac</w:t>
      </w:r>
      <w:bookmarkEnd w:id="43"/>
    </w:p>
    <w:p w14:paraId="5A81146D"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Ogólne zasady odbioru prac podano w ST D-M-00.00.00.</w:t>
      </w:r>
    </w:p>
    <w:p w14:paraId="24F97623" w14:textId="107874BD" w:rsidR="00D3016E" w:rsidRPr="00D3016E" w:rsidRDefault="00D3016E" w:rsidP="00D3016E">
      <w:pPr>
        <w:rPr>
          <w:rFonts w:asciiTheme="minorHAnsi" w:hAnsiTheme="minorHAnsi" w:cstheme="minorHAnsi"/>
        </w:rPr>
      </w:pPr>
      <w:r w:rsidRPr="00D3016E">
        <w:rPr>
          <w:rFonts w:asciiTheme="minorHAnsi" w:hAnsiTheme="minorHAnsi" w:cstheme="minorHAnsi"/>
        </w:rPr>
        <w:t>Odbioru dokonuje Zamawiając</w:t>
      </w:r>
      <w:r w:rsidR="00EE15B7">
        <w:rPr>
          <w:rFonts w:asciiTheme="minorHAnsi" w:hAnsiTheme="minorHAnsi" w:cstheme="minorHAnsi"/>
        </w:rPr>
        <w:t>y</w:t>
      </w:r>
      <w:r w:rsidRPr="00D3016E">
        <w:rPr>
          <w:rFonts w:asciiTheme="minorHAnsi" w:hAnsiTheme="minorHAnsi" w:cstheme="minorHAnsi"/>
        </w:rPr>
        <w:t xml:space="preserve"> na podstawie oceny wizualnej wykonanych prac, badań własnych i badań Wykonawcy.</w:t>
      </w:r>
    </w:p>
    <w:p w14:paraId="1135DCB5" w14:textId="7B0B303E" w:rsidR="00D3016E" w:rsidRPr="00D3016E" w:rsidRDefault="00D3016E" w:rsidP="00D3016E">
      <w:pPr>
        <w:rPr>
          <w:rFonts w:asciiTheme="minorHAnsi" w:hAnsiTheme="minorHAnsi" w:cstheme="minorHAnsi"/>
        </w:rPr>
      </w:pPr>
      <w:r w:rsidRPr="00D3016E">
        <w:rPr>
          <w:rFonts w:asciiTheme="minorHAnsi" w:hAnsiTheme="minorHAnsi" w:cstheme="minorHAnsi"/>
        </w:rPr>
        <w:t xml:space="preserve">Prace uznaje się za wykonane zgodnie ST i wymaganiami Zamawiającego, jeżeli wszystkie pomiary i badania </w:t>
      </w:r>
      <w:r w:rsidR="00EE15B7">
        <w:rPr>
          <w:rFonts w:asciiTheme="minorHAnsi" w:hAnsiTheme="minorHAnsi" w:cstheme="minorHAnsi"/>
        </w:rPr>
        <w:br/>
      </w:r>
      <w:r w:rsidRPr="00D3016E">
        <w:rPr>
          <w:rFonts w:asciiTheme="minorHAnsi" w:hAnsiTheme="minorHAnsi" w:cstheme="minorHAnsi"/>
        </w:rPr>
        <w:t>z zachowaniem dopuszczalnych tolerancji dały wyniki pozytywne.</w:t>
      </w:r>
    </w:p>
    <w:p w14:paraId="5A60C3E0" w14:textId="77777777" w:rsidR="00D3016E" w:rsidRPr="00D3016E" w:rsidRDefault="00D3016E" w:rsidP="00D3016E">
      <w:pPr>
        <w:pStyle w:val="Nagwek2"/>
        <w:spacing w:before="120"/>
        <w:rPr>
          <w:rFonts w:cstheme="minorHAnsi"/>
        </w:rPr>
      </w:pPr>
      <w:bookmarkStart w:id="44" w:name="_Toc278952665"/>
      <w:r w:rsidRPr="00D3016E">
        <w:rPr>
          <w:rFonts w:cstheme="minorHAnsi"/>
        </w:rPr>
        <w:t>8.2. Odbiór prac zanikających i ulegających zakryciu</w:t>
      </w:r>
      <w:bookmarkEnd w:id="44"/>
    </w:p>
    <w:p w14:paraId="4D474416"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Odbiorowi prac zanikających i ulegających zakryciu podlegają:</w:t>
      </w:r>
    </w:p>
    <w:p w14:paraId="420BE66B" w14:textId="77777777" w:rsidR="00D3016E" w:rsidRPr="00D3016E" w:rsidRDefault="00D3016E" w:rsidP="00D3016E">
      <w:pPr>
        <w:numPr>
          <w:ilvl w:val="0"/>
          <w:numId w:val="57"/>
        </w:numPr>
        <w:overflowPunct/>
        <w:autoSpaceDE/>
        <w:autoSpaceDN/>
        <w:adjustRightInd/>
        <w:textAlignment w:val="auto"/>
        <w:rPr>
          <w:rFonts w:asciiTheme="minorHAnsi" w:hAnsiTheme="minorHAnsi" w:cstheme="minorHAnsi"/>
        </w:rPr>
      </w:pPr>
      <w:r w:rsidRPr="00D3016E">
        <w:rPr>
          <w:rFonts w:asciiTheme="minorHAnsi" w:hAnsiTheme="minorHAnsi" w:cstheme="minorHAnsi"/>
        </w:rPr>
        <w:t>wykonane koryto,</w:t>
      </w:r>
    </w:p>
    <w:p w14:paraId="5D937C53" w14:textId="77777777" w:rsidR="00D3016E" w:rsidRPr="00D3016E" w:rsidRDefault="00D3016E" w:rsidP="00D3016E">
      <w:pPr>
        <w:numPr>
          <w:ilvl w:val="0"/>
          <w:numId w:val="57"/>
        </w:numPr>
        <w:overflowPunct/>
        <w:autoSpaceDE/>
        <w:autoSpaceDN/>
        <w:adjustRightInd/>
        <w:textAlignment w:val="auto"/>
        <w:rPr>
          <w:rFonts w:asciiTheme="minorHAnsi" w:hAnsiTheme="minorHAnsi" w:cstheme="minorHAnsi"/>
        </w:rPr>
      </w:pPr>
      <w:r w:rsidRPr="00D3016E">
        <w:rPr>
          <w:rFonts w:asciiTheme="minorHAnsi" w:hAnsiTheme="minorHAnsi" w:cstheme="minorHAnsi"/>
        </w:rPr>
        <w:t>wykonana ława pod ściek,</w:t>
      </w:r>
    </w:p>
    <w:p w14:paraId="7E1553BD" w14:textId="77777777" w:rsidR="00D3016E" w:rsidRPr="00D3016E" w:rsidRDefault="00D3016E" w:rsidP="00D3016E">
      <w:pPr>
        <w:numPr>
          <w:ilvl w:val="0"/>
          <w:numId w:val="57"/>
        </w:numPr>
        <w:overflowPunct/>
        <w:autoSpaceDE/>
        <w:autoSpaceDN/>
        <w:adjustRightInd/>
        <w:textAlignment w:val="auto"/>
        <w:rPr>
          <w:rFonts w:asciiTheme="minorHAnsi" w:hAnsiTheme="minorHAnsi" w:cstheme="minorHAnsi"/>
        </w:rPr>
      </w:pPr>
      <w:r w:rsidRPr="00D3016E">
        <w:rPr>
          <w:rFonts w:asciiTheme="minorHAnsi" w:hAnsiTheme="minorHAnsi" w:cstheme="minorHAnsi"/>
        </w:rPr>
        <w:t>wykonana podsypka.</w:t>
      </w:r>
    </w:p>
    <w:p w14:paraId="133A86D4" w14:textId="77777777" w:rsidR="00D3016E" w:rsidRPr="00D3016E" w:rsidRDefault="00D3016E" w:rsidP="00D3016E">
      <w:pPr>
        <w:rPr>
          <w:rFonts w:asciiTheme="minorHAnsi" w:hAnsiTheme="minorHAnsi" w:cstheme="minorHAnsi"/>
        </w:rPr>
      </w:pPr>
    </w:p>
    <w:p w14:paraId="47532E95" w14:textId="77777777" w:rsidR="00D3016E" w:rsidRPr="00D3016E" w:rsidRDefault="00D3016E" w:rsidP="00D3016E">
      <w:pPr>
        <w:pStyle w:val="Nagwek1"/>
        <w:jc w:val="left"/>
        <w:rPr>
          <w:rFonts w:cstheme="minorHAnsi"/>
        </w:rPr>
      </w:pPr>
      <w:bookmarkStart w:id="45" w:name="_Toc278952666"/>
      <w:r w:rsidRPr="00D3016E">
        <w:rPr>
          <w:rFonts w:cstheme="minorHAnsi"/>
        </w:rPr>
        <w:t>9. PODSTAWA PŁATNOŚCI</w:t>
      </w:r>
      <w:bookmarkEnd w:id="45"/>
    </w:p>
    <w:p w14:paraId="5D2EF37A" w14:textId="77777777" w:rsidR="00D3016E" w:rsidRPr="00D3016E" w:rsidRDefault="00D3016E" w:rsidP="00D3016E">
      <w:pPr>
        <w:pStyle w:val="Nagwek2"/>
        <w:spacing w:before="120"/>
        <w:rPr>
          <w:rFonts w:cstheme="minorHAnsi"/>
        </w:rPr>
      </w:pPr>
      <w:bookmarkStart w:id="46" w:name="_Toc278952667"/>
      <w:r w:rsidRPr="00D3016E">
        <w:rPr>
          <w:rFonts w:cstheme="minorHAnsi"/>
        </w:rPr>
        <w:t>9.1. Ogólne ustalenia dotyczące podstawy płatności</w:t>
      </w:r>
      <w:bookmarkEnd w:id="46"/>
    </w:p>
    <w:p w14:paraId="6D3F77FE"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Ogólne ustalenia dotyczące podstawy płatności podano w ST D-M-00.00.00 Wymagania ogólne.</w:t>
      </w:r>
    </w:p>
    <w:p w14:paraId="36EB41F6" w14:textId="77777777" w:rsidR="00D3016E" w:rsidRPr="00D3016E" w:rsidRDefault="00D3016E" w:rsidP="00D3016E">
      <w:pPr>
        <w:pStyle w:val="Nagwek2"/>
        <w:spacing w:before="120"/>
        <w:rPr>
          <w:rFonts w:cstheme="minorHAnsi"/>
        </w:rPr>
      </w:pPr>
      <w:bookmarkStart w:id="47" w:name="_Toc278952668"/>
      <w:r w:rsidRPr="00D3016E">
        <w:rPr>
          <w:rFonts w:cstheme="minorHAnsi"/>
        </w:rPr>
        <w:lastRenderedPageBreak/>
        <w:t>9.2. Cena jednostki obmiarowej</w:t>
      </w:r>
      <w:bookmarkEnd w:id="47"/>
    </w:p>
    <w:p w14:paraId="7A4E496A" w14:textId="643220E7" w:rsidR="00D3016E" w:rsidRPr="00D3016E" w:rsidRDefault="00D3016E" w:rsidP="00D3016E">
      <w:pPr>
        <w:rPr>
          <w:rFonts w:asciiTheme="minorHAnsi" w:hAnsiTheme="minorHAnsi" w:cstheme="minorHAnsi"/>
        </w:rPr>
      </w:pPr>
      <w:r w:rsidRPr="00D3016E">
        <w:rPr>
          <w:rFonts w:asciiTheme="minorHAnsi" w:hAnsiTheme="minorHAnsi" w:cstheme="minorHAnsi"/>
        </w:rPr>
        <w:t xml:space="preserve">Wykonawca powinien wliczyć w cenę wymiany, </w:t>
      </w:r>
      <w:r w:rsidRPr="00D3016E">
        <w:rPr>
          <w:rFonts w:asciiTheme="minorHAnsi" w:hAnsiTheme="minorHAnsi" w:cstheme="minorHAnsi"/>
          <w:bCs/>
        </w:rPr>
        <w:t xml:space="preserve">wykonania </w:t>
      </w:r>
      <w:r w:rsidRPr="00D3016E">
        <w:rPr>
          <w:rFonts w:asciiTheme="minorHAnsi" w:hAnsiTheme="minorHAnsi" w:cstheme="minorHAnsi"/>
          <w:b/>
          <w:bCs/>
        </w:rPr>
        <w:t xml:space="preserve">1 </w:t>
      </w:r>
      <w:proofErr w:type="spellStart"/>
      <w:r w:rsidRPr="00D3016E">
        <w:rPr>
          <w:rFonts w:asciiTheme="minorHAnsi" w:hAnsiTheme="minorHAnsi" w:cstheme="minorHAnsi"/>
          <w:b/>
          <w:bCs/>
        </w:rPr>
        <w:t>mb</w:t>
      </w:r>
      <w:proofErr w:type="spellEnd"/>
      <w:r w:rsidRPr="00D3016E">
        <w:rPr>
          <w:rFonts w:asciiTheme="minorHAnsi" w:hAnsiTheme="minorHAnsi" w:cstheme="minorHAnsi"/>
        </w:rPr>
        <w:t xml:space="preserve"> ścieków </w:t>
      </w:r>
      <w:proofErr w:type="spellStart"/>
      <w:r w:rsidRPr="00D3016E">
        <w:rPr>
          <w:rFonts w:asciiTheme="minorHAnsi" w:hAnsiTheme="minorHAnsi" w:cstheme="minorHAnsi"/>
        </w:rPr>
        <w:t>przykrawężnikowych</w:t>
      </w:r>
      <w:proofErr w:type="spellEnd"/>
      <w:r w:rsidRPr="00D3016E">
        <w:rPr>
          <w:rFonts w:asciiTheme="minorHAnsi" w:hAnsiTheme="minorHAnsi" w:cstheme="minorHAnsi"/>
        </w:rPr>
        <w:t xml:space="preserve">, wykonania </w:t>
      </w:r>
      <w:r w:rsidRPr="00D3016E">
        <w:rPr>
          <w:rFonts w:asciiTheme="minorHAnsi" w:hAnsiTheme="minorHAnsi" w:cstheme="minorHAnsi"/>
          <w:b/>
        </w:rPr>
        <w:t>1m</w:t>
      </w:r>
      <w:r w:rsidRPr="00D3016E">
        <w:rPr>
          <w:rFonts w:asciiTheme="minorHAnsi" w:hAnsiTheme="minorHAnsi" w:cstheme="minorHAnsi"/>
          <w:b/>
          <w:vertAlign w:val="superscript"/>
        </w:rPr>
        <w:t>3</w:t>
      </w:r>
      <w:r w:rsidRPr="00D3016E">
        <w:rPr>
          <w:rFonts w:asciiTheme="minorHAnsi" w:hAnsiTheme="minorHAnsi" w:cstheme="minorHAnsi"/>
        </w:rPr>
        <w:t xml:space="preserve"> ławy pod ściek, wszelkie czynności związane z prawidłowym wykonaniem prac określonych niniejszą ST, co do zasady będą to:</w:t>
      </w:r>
    </w:p>
    <w:p w14:paraId="2863598D" w14:textId="77777777" w:rsidR="00D3016E" w:rsidRPr="00D3016E" w:rsidRDefault="00D3016E" w:rsidP="00D3016E">
      <w:pPr>
        <w:numPr>
          <w:ilvl w:val="0"/>
          <w:numId w:val="58"/>
        </w:numPr>
        <w:overflowPunct/>
        <w:autoSpaceDE/>
        <w:autoSpaceDN/>
        <w:adjustRightInd/>
        <w:textAlignment w:val="auto"/>
        <w:rPr>
          <w:rFonts w:asciiTheme="minorHAnsi" w:hAnsiTheme="minorHAnsi" w:cstheme="minorHAnsi"/>
          <w:b/>
        </w:rPr>
      </w:pPr>
      <w:r w:rsidRPr="00D3016E">
        <w:rPr>
          <w:rFonts w:asciiTheme="minorHAnsi" w:hAnsiTheme="minorHAnsi" w:cstheme="minorHAnsi"/>
        </w:rPr>
        <w:t>wykonanie prac pomiarowych i prac przygotowawczych,</w:t>
      </w:r>
    </w:p>
    <w:p w14:paraId="066F3B63" w14:textId="77777777" w:rsidR="00D3016E" w:rsidRPr="00D3016E" w:rsidRDefault="00D3016E" w:rsidP="00D3016E">
      <w:pPr>
        <w:numPr>
          <w:ilvl w:val="0"/>
          <w:numId w:val="59"/>
        </w:numPr>
        <w:overflowPunct/>
        <w:autoSpaceDE/>
        <w:autoSpaceDN/>
        <w:adjustRightInd/>
        <w:textAlignment w:val="auto"/>
        <w:rPr>
          <w:rFonts w:asciiTheme="minorHAnsi" w:hAnsiTheme="minorHAnsi" w:cstheme="minorHAnsi"/>
          <w:b/>
        </w:rPr>
      </w:pPr>
      <w:r w:rsidRPr="00D3016E">
        <w:rPr>
          <w:rFonts w:asciiTheme="minorHAnsi" w:hAnsiTheme="minorHAnsi" w:cstheme="minorHAnsi"/>
        </w:rPr>
        <w:t>oznakowanie prac,</w:t>
      </w:r>
    </w:p>
    <w:p w14:paraId="7445EB2D" w14:textId="77777777" w:rsidR="00D3016E" w:rsidRPr="00D3016E" w:rsidRDefault="00D3016E" w:rsidP="00D3016E">
      <w:pPr>
        <w:numPr>
          <w:ilvl w:val="0"/>
          <w:numId w:val="60"/>
        </w:numPr>
        <w:overflowPunct/>
        <w:autoSpaceDE/>
        <w:autoSpaceDN/>
        <w:adjustRightInd/>
        <w:textAlignment w:val="auto"/>
        <w:rPr>
          <w:rFonts w:asciiTheme="minorHAnsi" w:hAnsiTheme="minorHAnsi" w:cstheme="minorHAnsi"/>
          <w:b/>
        </w:rPr>
      </w:pPr>
      <w:r w:rsidRPr="00D3016E">
        <w:rPr>
          <w:rFonts w:asciiTheme="minorHAnsi" w:hAnsiTheme="minorHAnsi" w:cstheme="minorHAnsi"/>
        </w:rPr>
        <w:t>koszt pracy sprzętu oraz koszty dowozu i odwozu sprzętu na/z terenu prac,</w:t>
      </w:r>
    </w:p>
    <w:p w14:paraId="395C0F9D" w14:textId="77777777" w:rsidR="00D3016E" w:rsidRPr="00D3016E" w:rsidRDefault="00D3016E" w:rsidP="00D3016E">
      <w:pPr>
        <w:numPr>
          <w:ilvl w:val="0"/>
          <w:numId w:val="60"/>
        </w:numPr>
        <w:overflowPunct/>
        <w:autoSpaceDE/>
        <w:autoSpaceDN/>
        <w:adjustRightInd/>
        <w:textAlignment w:val="auto"/>
        <w:rPr>
          <w:rFonts w:asciiTheme="minorHAnsi" w:hAnsiTheme="minorHAnsi" w:cstheme="minorHAnsi"/>
          <w:b/>
        </w:rPr>
      </w:pPr>
      <w:r w:rsidRPr="00D3016E">
        <w:rPr>
          <w:rFonts w:asciiTheme="minorHAnsi" w:hAnsiTheme="minorHAnsi" w:cstheme="minorHAnsi"/>
        </w:rPr>
        <w:t>koszt użytych materiałów wraz z kosztami ich zakupu, transportu i magazynowania,</w:t>
      </w:r>
    </w:p>
    <w:p w14:paraId="1BCFD407" w14:textId="77777777" w:rsidR="00D3016E" w:rsidRPr="00D3016E" w:rsidRDefault="00D3016E" w:rsidP="00D3016E">
      <w:pPr>
        <w:numPr>
          <w:ilvl w:val="0"/>
          <w:numId w:val="60"/>
        </w:numPr>
        <w:overflowPunct/>
        <w:autoSpaceDE/>
        <w:autoSpaceDN/>
        <w:adjustRightInd/>
        <w:textAlignment w:val="auto"/>
        <w:rPr>
          <w:rFonts w:asciiTheme="minorHAnsi" w:hAnsiTheme="minorHAnsi" w:cstheme="minorHAnsi"/>
          <w:b/>
        </w:rPr>
      </w:pPr>
      <w:r w:rsidRPr="00D3016E">
        <w:rPr>
          <w:rFonts w:asciiTheme="minorHAnsi" w:hAnsiTheme="minorHAnsi" w:cstheme="minorHAnsi"/>
        </w:rPr>
        <w:t>przygotowanie podłoża,</w:t>
      </w:r>
    </w:p>
    <w:p w14:paraId="0F05C9CB" w14:textId="77777777" w:rsidR="00D3016E" w:rsidRPr="00D3016E" w:rsidRDefault="00D3016E" w:rsidP="00D3016E">
      <w:pPr>
        <w:numPr>
          <w:ilvl w:val="0"/>
          <w:numId w:val="60"/>
        </w:numPr>
        <w:overflowPunct/>
        <w:autoSpaceDE/>
        <w:autoSpaceDN/>
        <w:adjustRightInd/>
        <w:textAlignment w:val="auto"/>
        <w:rPr>
          <w:rFonts w:asciiTheme="minorHAnsi" w:hAnsiTheme="minorHAnsi" w:cstheme="minorHAnsi"/>
          <w:b/>
        </w:rPr>
      </w:pPr>
      <w:r w:rsidRPr="00D3016E">
        <w:rPr>
          <w:rFonts w:asciiTheme="minorHAnsi" w:hAnsiTheme="minorHAnsi" w:cstheme="minorHAnsi"/>
        </w:rPr>
        <w:t>przeprowadzenie ewentualnych prac rozbiórkowych wraz z wywozem urobku i/lub zużytych materiałów poza teren prac i zagospodarowanie bądź zutylizowanie zgodnie z obecnie obowiązującymi przepisami,</w:t>
      </w:r>
    </w:p>
    <w:p w14:paraId="6C1B1B87" w14:textId="77777777" w:rsidR="00D3016E" w:rsidRPr="00D3016E" w:rsidRDefault="00D3016E" w:rsidP="00D3016E">
      <w:pPr>
        <w:numPr>
          <w:ilvl w:val="0"/>
          <w:numId w:val="60"/>
        </w:numPr>
        <w:overflowPunct/>
        <w:autoSpaceDE/>
        <w:autoSpaceDN/>
        <w:adjustRightInd/>
        <w:textAlignment w:val="auto"/>
        <w:rPr>
          <w:rFonts w:asciiTheme="minorHAnsi" w:hAnsiTheme="minorHAnsi" w:cstheme="minorHAnsi"/>
          <w:b/>
        </w:rPr>
      </w:pPr>
      <w:r w:rsidRPr="00D3016E">
        <w:rPr>
          <w:rFonts w:asciiTheme="minorHAnsi" w:hAnsiTheme="minorHAnsi" w:cstheme="minorHAnsi"/>
        </w:rPr>
        <w:t>wykonanie prac zgodnie z technologią prac opisaną w pkt. 5 niniejszej Specyfikacji oraz zgodnie z przepisami, normami i sztuką budowlaną,</w:t>
      </w:r>
    </w:p>
    <w:p w14:paraId="66FBFF61" w14:textId="77777777" w:rsidR="00D3016E" w:rsidRPr="00D3016E" w:rsidRDefault="00D3016E" w:rsidP="00D3016E">
      <w:pPr>
        <w:numPr>
          <w:ilvl w:val="0"/>
          <w:numId w:val="61"/>
        </w:numPr>
        <w:overflowPunct/>
        <w:autoSpaceDE/>
        <w:autoSpaceDN/>
        <w:adjustRightInd/>
        <w:textAlignment w:val="auto"/>
        <w:rPr>
          <w:rFonts w:asciiTheme="minorHAnsi" w:hAnsiTheme="minorHAnsi" w:cstheme="minorHAnsi"/>
          <w:b/>
        </w:rPr>
      </w:pPr>
      <w:r w:rsidRPr="00D3016E">
        <w:rPr>
          <w:rFonts w:asciiTheme="minorHAnsi" w:hAnsiTheme="minorHAnsi" w:cstheme="minorHAnsi"/>
        </w:rPr>
        <w:t>wykonanie wymaganych zapisami niniejszej Specyfikacji pomiarów i/lub badań laboratoryjnych,</w:t>
      </w:r>
    </w:p>
    <w:p w14:paraId="6C811775" w14:textId="77777777" w:rsidR="00D3016E" w:rsidRPr="00D3016E" w:rsidRDefault="00D3016E" w:rsidP="00D3016E">
      <w:pPr>
        <w:numPr>
          <w:ilvl w:val="0"/>
          <w:numId w:val="61"/>
        </w:numPr>
        <w:overflowPunct/>
        <w:autoSpaceDE/>
        <w:autoSpaceDN/>
        <w:adjustRightInd/>
        <w:textAlignment w:val="auto"/>
        <w:rPr>
          <w:rFonts w:asciiTheme="minorHAnsi" w:hAnsiTheme="minorHAnsi" w:cstheme="minorHAnsi"/>
        </w:rPr>
      </w:pPr>
      <w:r w:rsidRPr="00D3016E">
        <w:rPr>
          <w:rFonts w:asciiTheme="minorHAnsi" w:hAnsiTheme="minorHAnsi" w:cstheme="minorHAnsi"/>
        </w:rPr>
        <w:t>uporządkowanie terenu prac,</w:t>
      </w:r>
    </w:p>
    <w:p w14:paraId="2F6DE0EF" w14:textId="77777777" w:rsidR="00D3016E" w:rsidRPr="00D3016E" w:rsidRDefault="00D3016E" w:rsidP="00D3016E">
      <w:pPr>
        <w:numPr>
          <w:ilvl w:val="0"/>
          <w:numId w:val="61"/>
        </w:numPr>
        <w:overflowPunct/>
        <w:autoSpaceDE/>
        <w:autoSpaceDN/>
        <w:adjustRightInd/>
        <w:textAlignment w:val="auto"/>
        <w:rPr>
          <w:rFonts w:asciiTheme="minorHAnsi" w:hAnsiTheme="minorHAnsi" w:cstheme="minorHAnsi"/>
        </w:rPr>
      </w:pPr>
      <w:r w:rsidRPr="00D3016E">
        <w:rPr>
          <w:rFonts w:asciiTheme="minorHAnsi" w:hAnsiTheme="minorHAnsi" w:cstheme="minorHAnsi"/>
        </w:rPr>
        <w:t xml:space="preserve">wszystkie koszty związane z kosztami pośrednimi, zyskiem kalkulacyjnym i podatkami obligatoryjnymi. </w:t>
      </w:r>
    </w:p>
    <w:p w14:paraId="255B0D5D" w14:textId="77777777" w:rsidR="00D3016E" w:rsidRPr="00D3016E" w:rsidRDefault="00D3016E" w:rsidP="00D3016E">
      <w:pPr>
        <w:rPr>
          <w:rFonts w:asciiTheme="minorHAnsi" w:hAnsiTheme="minorHAnsi" w:cstheme="minorHAnsi"/>
        </w:rPr>
      </w:pPr>
    </w:p>
    <w:p w14:paraId="311C68C6" w14:textId="77777777" w:rsidR="00D3016E" w:rsidRPr="00D3016E" w:rsidRDefault="00D3016E" w:rsidP="00D3016E">
      <w:pPr>
        <w:pStyle w:val="Nagwek1"/>
        <w:jc w:val="left"/>
        <w:rPr>
          <w:rFonts w:cstheme="minorHAnsi"/>
        </w:rPr>
      </w:pPr>
      <w:bookmarkStart w:id="48" w:name="_Toc278952669"/>
      <w:r w:rsidRPr="00D3016E">
        <w:rPr>
          <w:rFonts w:cstheme="minorHAnsi"/>
        </w:rPr>
        <w:t>10. PRZEPISY ZWIĄZANE</w:t>
      </w:r>
      <w:bookmarkEnd w:id="48"/>
    </w:p>
    <w:p w14:paraId="29EC526A" w14:textId="77777777" w:rsidR="00D3016E" w:rsidRPr="00D3016E" w:rsidRDefault="00D3016E" w:rsidP="00D3016E">
      <w:pPr>
        <w:pStyle w:val="Nagwek2"/>
        <w:spacing w:before="120"/>
        <w:rPr>
          <w:rFonts w:cstheme="minorHAnsi"/>
        </w:rPr>
      </w:pPr>
      <w:bookmarkStart w:id="49" w:name="_Toc278952670"/>
      <w:r w:rsidRPr="00D3016E">
        <w:rPr>
          <w:rFonts w:cstheme="minorHAnsi"/>
        </w:rPr>
        <w:t>10 1. Normy</w:t>
      </w:r>
      <w:bookmarkEnd w:id="49"/>
    </w:p>
    <w:p w14:paraId="6A228838"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PN-B-06050             - Roboty ziemne budowlane</w:t>
      </w:r>
    </w:p>
    <w:p w14:paraId="49D0B2C5"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PN-EN 206-1           - Beton. Część 1: Wymagania, właściwości, produkcja i zgodność.</w:t>
      </w:r>
    </w:p>
    <w:p w14:paraId="66671504"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 xml:space="preserve">PN EN 12620:2004   - Kruszywa do betonu  (+ poprawka AC:2004 do tej normy) </w:t>
      </w:r>
    </w:p>
    <w:p w14:paraId="1B9E3869"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PN-EN 13139:2003</w:t>
      </w:r>
      <w:r w:rsidRPr="00D3016E">
        <w:rPr>
          <w:rFonts w:asciiTheme="minorHAnsi" w:hAnsiTheme="minorHAnsi" w:cstheme="minorHAnsi"/>
        </w:rPr>
        <w:tab/>
        <w:t xml:space="preserve">- Kruszywa do zaprawy (+poprawka AC:2004 do tej normy) </w:t>
      </w:r>
    </w:p>
    <w:p w14:paraId="1FE6D496" w14:textId="77777777" w:rsidR="00D3016E" w:rsidRPr="00D3016E" w:rsidRDefault="00D3016E" w:rsidP="00D3016E">
      <w:pPr>
        <w:ind w:left="2130" w:hanging="2130"/>
        <w:rPr>
          <w:rFonts w:asciiTheme="minorHAnsi" w:hAnsiTheme="minorHAnsi" w:cstheme="minorHAnsi"/>
        </w:rPr>
      </w:pPr>
      <w:r w:rsidRPr="00D3016E">
        <w:rPr>
          <w:rFonts w:asciiTheme="minorHAnsi" w:hAnsiTheme="minorHAnsi" w:cstheme="minorHAnsi"/>
        </w:rPr>
        <w:t>PN EN 197-1:2002</w:t>
      </w:r>
      <w:r w:rsidRPr="00D3016E">
        <w:rPr>
          <w:rFonts w:asciiTheme="minorHAnsi" w:hAnsiTheme="minorHAnsi" w:cstheme="minorHAnsi"/>
        </w:rPr>
        <w:tab/>
        <w:t>- Cement. Część 1: Skład, wymagania i kryteria zgodności dotyczące cementów powszechnego użytku. (+ zmiana A1:2005 do tej normy)</w:t>
      </w:r>
    </w:p>
    <w:p w14:paraId="75763A0F"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 xml:space="preserve">PN-EN 1343           </w:t>
      </w:r>
      <w:r w:rsidRPr="00D3016E">
        <w:rPr>
          <w:rFonts w:asciiTheme="minorHAnsi" w:hAnsiTheme="minorHAnsi" w:cstheme="minorHAnsi"/>
        </w:rPr>
        <w:tab/>
        <w:t xml:space="preserve">-  Krawężniki z kamienia naturalnego do zewnętrznych nawierzchni </w:t>
      </w:r>
    </w:p>
    <w:p w14:paraId="539E3ACC"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 xml:space="preserve">                            </w:t>
      </w:r>
      <w:r w:rsidRPr="00D3016E">
        <w:rPr>
          <w:rFonts w:asciiTheme="minorHAnsi" w:hAnsiTheme="minorHAnsi" w:cstheme="minorHAnsi"/>
        </w:rPr>
        <w:tab/>
        <w:t>drogowych. Wymagania i badania.</w:t>
      </w:r>
    </w:p>
    <w:p w14:paraId="78428CEE"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PN-B-24005:1997    - Asfaltowa masa zalewowa.</w:t>
      </w:r>
    </w:p>
    <w:p w14:paraId="2C258B16"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PN-B-06250             - Beton zwykły</w:t>
      </w:r>
    </w:p>
    <w:p w14:paraId="375591F3"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PN-B-06711             - Kruszywo mineralne. Piasek do betonów i zapraw</w:t>
      </w:r>
    </w:p>
    <w:p w14:paraId="68CCF1A4"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PN-B-06712             - Kruszywa mineralne do betonu zwykłego</w:t>
      </w:r>
    </w:p>
    <w:p w14:paraId="195EFCAB"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 xml:space="preserve">PN-S-06100             - Drogi samochodowe. Nawierzchnia z kostki kamiennej. </w:t>
      </w:r>
    </w:p>
    <w:p w14:paraId="6C0FE8A9"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 xml:space="preserve">                            </w:t>
      </w:r>
      <w:r w:rsidRPr="00D3016E">
        <w:rPr>
          <w:rFonts w:asciiTheme="minorHAnsi" w:hAnsiTheme="minorHAnsi" w:cstheme="minorHAnsi"/>
        </w:rPr>
        <w:tab/>
        <w:t xml:space="preserve"> Warunki techniczne.</w:t>
      </w:r>
    </w:p>
    <w:p w14:paraId="395D929B"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PN-B-32250             - Materiały budowlane. Woda do betonów i zapraw</w:t>
      </w:r>
    </w:p>
    <w:p w14:paraId="55CE1DD9"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BN-88/6731-08        - Cement. Transport i przechowywanie</w:t>
      </w:r>
    </w:p>
    <w:p w14:paraId="5F5BE9FE" w14:textId="77777777" w:rsidR="00D3016E" w:rsidRPr="00D3016E" w:rsidRDefault="00D3016E" w:rsidP="00D3016E">
      <w:pPr>
        <w:ind w:left="2124" w:hanging="2124"/>
        <w:rPr>
          <w:rFonts w:asciiTheme="minorHAnsi" w:hAnsiTheme="minorHAnsi" w:cstheme="minorHAnsi"/>
        </w:rPr>
      </w:pPr>
      <w:r w:rsidRPr="00D3016E">
        <w:rPr>
          <w:rFonts w:asciiTheme="minorHAnsi" w:hAnsiTheme="minorHAnsi" w:cstheme="minorHAnsi"/>
        </w:rPr>
        <w:t xml:space="preserve">BN-80/6775-03/01  </w:t>
      </w:r>
      <w:r w:rsidRPr="00D3016E">
        <w:rPr>
          <w:rFonts w:asciiTheme="minorHAnsi" w:hAnsiTheme="minorHAnsi" w:cstheme="minorHAnsi"/>
        </w:rPr>
        <w:tab/>
        <w:t>- Prefabrykaty budowlane z betonu. Elementy nawierzchni dróg, ulic, parkingów i torowisk tramwajowych. Wspólne wymagania i badania</w:t>
      </w:r>
    </w:p>
    <w:p w14:paraId="642C9F25"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 xml:space="preserve">BN80/6775-03/04    - Prefabrykaty budowlane z betonu. Elementy nawierzchni dróg, ulic. </w:t>
      </w:r>
    </w:p>
    <w:p w14:paraId="1EE24189" w14:textId="77777777" w:rsidR="00D3016E" w:rsidRPr="00D3016E" w:rsidRDefault="00D3016E" w:rsidP="00D3016E">
      <w:pPr>
        <w:ind w:left="2124" w:firstLine="51"/>
        <w:rPr>
          <w:rFonts w:asciiTheme="minorHAnsi" w:hAnsiTheme="minorHAnsi" w:cstheme="minorHAnsi"/>
        </w:rPr>
      </w:pPr>
      <w:r w:rsidRPr="00D3016E">
        <w:rPr>
          <w:rFonts w:asciiTheme="minorHAnsi" w:hAnsiTheme="minorHAnsi" w:cstheme="minorHAnsi"/>
        </w:rPr>
        <w:t>parkingów i torowisk tramwajowych. Krawężniki i obrzeża chodnikowe</w:t>
      </w:r>
    </w:p>
    <w:p w14:paraId="68F8D83E" w14:textId="77777777" w:rsidR="00D3016E" w:rsidRPr="00D3016E" w:rsidRDefault="00D3016E" w:rsidP="00D3016E">
      <w:pPr>
        <w:rPr>
          <w:rFonts w:asciiTheme="minorHAnsi" w:hAnsiTheme="minorHAnsi" w:cstheme="minorHAnsi"/>
        </w:rPr>
      </w:pPr>
      <w:r w:rsidRPr="00D3016E">
        <w:rPr>
          <w:rFonts w:asciiTheme="minorHAnsi" w:hAnsiTheme="minorHAnsi" w:cstheme="minorHAnsi"/>
        </w:rPr>
        <w:t>BN-64/8845-02          - Krawężniki uliczne. Warunki techniczne ustawiania i odbioru.</w:t>
      </w:r>
    </w:p>
    <w:bookmarkEnd w:id="12"/>
    <w:p w14:paraId="2D8CBA8F" w14:textId="6E61B572" w:rsidR="00D3016E" w:rsidRPr="00D3016E" w:rsidRDefault="00D3016E" w:rsidP="00D3016E">
      <w:pPr>
        <w:spacing w:line="120" w:lineRule="atLeast"/>
        <w:ind w:left="2124" w:hanging="2124"/>
        <w:rPr>
          <w:rFonts w:asciiTheme="minorHAnsi" w:hAnsiTheme="minorHAnsi" w:cstheme="minorHAnsi"/>
        </w:rPr>
      </w:pPr>
      <w:r w:rsidRPr="00D3016E">
        <w:rPr>
          <w:rFonts w:asciiTheme="minorHAnsi" w:hAnsiTheme="minorHAnsi" w:cstheme="minorHAnsi"/>
        </w:rPr>
        <w:t xml:space="preserve">PN-EN 1342 :2003   </w:t>
      </w:r>
      <w:r w:rsidRPr="00D3016E">
        <w:rPr>
          <w:rFonts w:asciiTheme="minorHAnsi" w:hAnsiTheme="minorHAnsi" w:cstheme="minorHAnsi"/>
        </w:rPr>
        <w:tab/>
        <w:t>- Kostka brukowa z kamienia naturalnego do zewnętrznych</w:t>
      </w:r>
      <w:r w:rsidR="00EE15B7">
        <w:rPr>
          <w:rFonts w:asciiTheme="minorHAnsi" w:hAnsiTheme="minorHAnsi" w:cstheme="minorHAnsi"/>
        </w:rPr>
        <w:t xml:space="preserve"> </w:t>
      </w:r>
      <w:r w:rsidRPr="00D3016E">
        <w:rPr>
          <w:rFonts w:asciiTheme="minorHAnsi" w:hAnsiTheme="minorHAnsi" w:cstheme="minorHAnsi"/>
        </w:rPr>
        <w:t>nawierzchni</w:t>
      </w:r>
      <w:r w:rsidR="00EE15B7">
        <w:rPr>
          <w:rFonts w:asciiTheme="minorHAnsi" w:hAnsiTheme="minorHAnsi" w:cstheme="minorHAnsi"/>
        </w:rPr>
        <w:t xml:space="preserve"> </w:t>
      </w:r>
      <w:r w:rsidRPr="00D3016E">
        <w:rPr>
          <w:rFonts w:asciiTheme="minorHAnsi" w:hAnsiTheme="minorHAnsi" w:cstheme="minorHAnsi"/>
        </w:rPr>
        <w:t>drogowych. Wymagania i metody badań</w:t>
      </w:r>
    </w:p>
    <w:p w14:paraId="0ADDD958" w14:textId="77777777" w:rsidR="00D3016E" w:rsidRPr="00D3016E" w:rsidRDefault="00D3016E" w:rsidP="00D3016E">
      <w:pPr>
        <w:rPr>
          <w:rFonts w:asciiTheme="minorHAnsi" w:hAnsiTheme="minorHAnsi" w:cstheme="minorHAnsi"/>
          <w:color w:val="FF0000"/>
        </w:rPr>
      </w:pPr>
    </w:p>
    <w:p w14:paraId="140AB1C9" w14:textId="77777777" w:rsidR="00763B8C" w:rsidRPr="00D3016E" w:rsidRDefault="00763B8C" w:rsidP="00D3016E">
      <w:pPr>
        <w:rPr>
          <w:rFonts w:asciiTheme="minorHAnsi" w:hAnsiTheme="minorHAnsi" w:cstheme="minorHAnsi"/>
        </w:rPr>
      </w:pPr>
    </w:p>
    <w:sectPr w:rsidR="00763B8C" w:rsidRPr="00D3016E" w:rsidSect="00A7199A">
      <w:headerReference w:type="even" r:id="rId7"/>
      <w:headerReference w:type="default" r:id="rId8"/>
      <w:footerReference w:type="even" r:id="rId9"/>
      <w:footerReference w:type="default" r:id="rId10"/>
      <w:footerReference w:type="first" r:id="rId11"/>
      <w:pgSz w:w="11907" w:h="16840" w:code="9"/>
      <w:pgMar w:top="1659" w:right="1134" w:bottom="1134" w:left="1418" w:header="567" w:footer="484"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86FC4" w14:textId="77777777" w:rsidR="00A322CD" w:rsidRDefault="00A322CD">
      <w:r>
        <w:separator/>
      </w:r>
    </w:p>
  </w:endnote>
  <w:endnote w:type="continuationSeparator" w:id="0">
    <w:p w14:paraId="003F232C" w14:textId="77777777" w:rsidR="00A322CD" w:rsidRDefault="00A3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5C5BD" w14:textId="77777777" w:rsidR="00A7199A" w:rsidRDefault="00A7199A">
    <w:pPr>
      <w:pStyle w:val="Stopka"/>
      <w:jc w:val="right"/>
    </w:pPr>
    <w:r>
      <w:t>3</w:t>
    </w:r>
  </w:p>
  <w:p w14:paraId="4AFFCFA2" w14:textId="77777777" w:rsidR="00A7199A" w:rsidRDefault="00A7199A">
    <w:pPr>
      <w:pStyle w:val="Stopka"/>
      <w:jc w:val="right"/>
    </w:pPr>
  </w:p>
  <w:p w14:paraId="52CD49F3" w14:textId="77777777" w:rsidR="00A7199A" w:rsidRDefault="00A719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22A0F" w14:textId="77777777" w:rsidR="00A7199A" w:rsidRDefault="00A7199A">
    <w:pPr>
      <w:pStyle w:val="Stopka"/>
      <w:jc w:val="right"/>
    </w:pPr>
    <w:r>
      <w:fldChar w:fldCharType="begin"/>
    </w:r>
    <w:r>
      <w:instrText>PAGE   \* MERGEFORMAT</w:instrText>
    </w:r>
    <w:r>
      <w:fldChar w:fldCharType="separate"/>
    </w:r>
    <w:r>
      <w:rPr>
        <w:noProof/>
      </w:rPr>
      <w:t>6</w:t>
    </w:r>
    <w:r>
      <w:fldChar w:fldCharType="end"/>
    </w:r>
  </w:p>
  <w:p w14:paraId="77B46BB2" w14:textId="77777777" w:rsidR="00A7199A" w:rsidRDefault="00A7199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8721B" w14:textId="77777777" w:rsidR="00A7199A" w:rsidRDefault="00A7199A" w:rsidP="00C07F21">
    <w:pPr>
      <w:pStyle w:val="Nagwek"/>
    </w:pPr>
  </w:p>
  <w:p w14:paraId="1C4E5053" w14:textId="77777777" w:rsidR="00A7199A" w:rsidRPr="00CD7CED" w:rsidRDefault="00A7199A" w:rsidP="00C07F21">
    <w:pPr>
      <w:pStyle w:val="Stopka"/>
      <w:jc w:val="center"/>
      <w:rPr>
        <w:rFonts w:asciiTheme="minorHAnsi" w:hAnsiTheme="minorHAnsi" w:cstheme="minorHAnsi"/>
      </w:rPr>
    </w:pPr>
    <w:r w:rsidRPr="00CD7CED">
      <w:rPr>
        <w:rFonts w:asciiTheme="minorHAnsi" w:hAnsiTheme="minorHAnsi" w:cstheme="minorHAnsi"/>
      </w:rPr>
      <w:t>UTRZYMANIE SIECI DROGOWEJ</w:t>
    </w:r>
  </w:p>
  <w:p w14:paraId="036C43D1" w14:textId="77777777" w:rsidR="00A7199A" w:rsidRDefault="00A719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C4C25" w14:textId="77777777" w:rsidR="00A322CD" w:rsidRDefault="00A322CD">
      <w:r>
        <w:separator/>
      </w:r>
    </w:p>
  </w:footnote>
  <w:footnote w:type="continuationSeparator" w:id="0">
    <w:p w14:paraId="7D2D919E" w14:textId="77777777" w:rsidR="00A322CD" w:rsidRDefault="00A322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E38EE" w14:textId="3C0D74B0" w:rsidR="00A7199A" w:rsidRDefault="00A7199A">
    <w:pPr>
      <w:pStyle w:val="Nagwek"/>
      <w:rPr>
        <w:sz w:val="20"/>
      </w:rPr>
    </w:pPr>
    <w:r w:rsidRPr="00B159A8">
      <w:rPr>
        <w:rFonts w:ascii="Verdana" w:hAnsi="Verdana"/>
        <w:noProof/>
        <w:sz w:val="20"/>
      </w:rPr>
      <mc:AlternateContent>
        <mc:Choice Requires="wps">
          <w:drawing>
            <wp:anchor distT="0" distB="0" distL="114300" distR="114300" simplePos="0" relativeHeight="251658240" behindDoc="0" locked="0" layoutInCell="1" allowOverlap="1" wp14:anchorId="3F205449" wp14:editId="2DE4C2AF">
              <wp:simplePos x="0" y="0"/>
              <wp:positionH relativeFrom="column">
                <wp:posOffset>0</wp:posOffset>
              </wp:positionH>
              <wp:positionV relativeFrom="paragraph">
                <wp:posOffset>234950</wp:posOffset>
              </wp:positionV>
              <wp:extent cx="5943600" cy="0"/>
              <wp:effectExtent l="9525" t="6350" r="9525" b="12700"/>
              <wp:wrapNone/>
              <wp:docPr id="106381097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1170E5" id="Łącznik prost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5pt" to="46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"/>
          </w:pict>
        </mc:Fallback>
      </mc:AlternateContent>
    </w:r>
    <w:r w:rsidRPr="00B159A8">
      <w:rPr>
        <w:rFonts w:ascii="Verdana" w:hAnsi="Verdana"/>
        <w:sz w:val="20"/>
      </w:rPr>
      <w:t xml:space="preserve">Szczegółowa Specyfikacja Techniczna      </w:t>
    </w:r>
    <w:r>
      <w:rPr>
        <w:rFonts w:ascii="Verdana" w:hAnsi="Verdana"/>
        <w:sz w:val="20"/>
      </w:rPr>
      <w:t xml:space="preserve">    </w:t>
    </w:r>
    <w:r w:rsidRPr="00B159A8">
      <w:rPr>
        <w:rFonts w:ascii="Verdana" w:hAnsi="Verdana"/>
        <w:sz w:val="20"/>
      </w:rPr>
      <w:t xml:space="preserve">                                                 </w:t>
    </w:r>
    <w:r>
      <w:rPr>
        <w:sz w:val="20"/>
      </w:rPr>
      <w:t>D-</w:t>
    </w:r>
    <w:proofErr w:type="spellStart"/>
    <w:r>
      <w:rPr>
        <w:sz w:val="20"/>
      </w:rPr>
      <w:t>x.x.x</w:t>
    </w:r>
    <w:proofErr w:type="spellEnd"/>
    <w:r>
      <w:rPr>
        <w:sz w:val="20"/>
      </w:rPr>
      <w:t>.</w:t>
    </w:r>
  </w:p>
  <w:p w14:paraId="11EAD616" w14:textId="77777777" w:rsidR="00A7199A" w:rsidRDefault="00A7199A">
    <w:pPr>
      <w:pStyle w:val="Nagwek"/>
      <w:rPr>
        <w:rFonts w:ascii="Times New Roman" w:hAnsi="Times New Roman"/>
        <w:i/>
        <w:sz w:val="16"/>
        <w:u w:val="single"/>
      </w:rPr>
    </w:pPr>
  </w:p>
  <w:p w14:paraId="7923B260" w14:textId="77777777" w:rsidR="00A7199A" w:rsidRDefault="00A7199A">
    <w:pPr>
      <w:pStyle w:val="Nagwek"/>
      <w:rPr>
        <w:rFonts w:ascii="Times New Roman" w:hAnsi="Times New Roman"/>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10AE" w14:textId="77777777" w:rsidR="00A7199A" w:rsidRDefault="00A7199A">
    <w:pPr>
      <w:pStyle w:val="Nagwek"/>
      <w:rPr>
        <w:sz w:val="20"/>
      </w:rPr>
    </w:pPr>
  </w:p>
  <w:p w14:paraId="1A4D96D7" w14:textId="4D721074" w:rsidR="00A7199A" w:rsidRPr="00CD7CED" w:rsidRDefault="00A7199A" w:rsidP="001A1553">
    <w:pPr>
      <w:pStyle w:val="Nagwek"/>
      <w:rPr>
        <w:rFonts w:asciiTheme="minorHAnsi" w:hAnsiTheme="minorHAnsi" w:cstheme="minorHAnsi"/>
        <w:sz w:val="20"/>
      </w:rPr>
    </w:pPr>
    <w:r w:rsidRPr="00CD7CED">
      <w:rPr>
        <w:rFonts w:asciiTheme="minorHAnsi" w:hAnsiTheme="minorHAnsi" w:cstheme="minorHAnsi"/>
        <w:noProof/>
      </w:rPr>
      <mc:AlternateContent>
        <mc:Choice Requires="wps">
          <w:drawing>
            <wp:anchor distT="4294967295" distB="4294967295" distL="114300" distR="114300" simplePos="0" relativeHeight="251657216" behindDoc="0" locked="0" layoutInCell="1" allowOverlap="1" wp14:anchorId="4998B06D" wp14:editId="6237A86A">
              <wp:simplePos x="0" y="0"/>
              <wp:positionH relativeFrom="column">
                <wp:posOffset>0</wp:posOffset>
              </wp:positionH>
              <wp:positionV relativeFrom="paragraph">
                <wp:posOffset>234949</wp:posOffset>
              </wp:positionV>
              <wp:extent cx="5943600" cy="0"/>
              <wp:effectExtent l="0" t="0" r="0" b="0"/>
              <wp:wrapNone/>
              <wp:docPr id="5"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7E42AA" id="Łącznik prosty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8.5pt" to="46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"/>
          </w:pict>
        </mc:Fallback>
      </mc:AlternateContent>
    </w:r>
    <w:r w:rsidRPr="00CD7CED">
      <w:rPr>
        <w:rFonts w:asciiTheme="minorHAnsi" w:hAnsiTheme="minorHAnsi" w:cstheme="minorHAnsi"/>
        <w:sz w:val="20"/>
      </w:rPr>
      <w:t xml:space="preserve">Szczegółowa Specyfikacja Techniczna                                                      </w:t>
    </w:r>
    <w:r w:rsidR="00CD7CED">
      <w:rPr>
        <w:rFonts w:asciiTheme="minorHAnsi" w:hAnsiTheme="minorHAnsi" w:cstheme="minorHAnsi"/>
        <w:sz w:val="20"/>
      </w:rPr>
      <w:tab/>
    </w:r>
    <w:r w:rsidRPr="00CD7CED">
      <w:rPr>
        <w:rFonts w:asciiTheme="minorHAnsi" w:hAnsiTheme="minorHAnsi" w:cstheme="minorHAnsi"/>
        <w:sz w:val="20"/>
      </w:rPr>
      <w:t xml:space="preserve">  D-</w:t>
    </w:r>
    <w:r w:rsidR="00487FF4">
      <w:rPr>
        <w:rFonts w:asciiTheme="minorHAnsi" w:hAnsiTheme="minorHAnsi" w:cstheme="minorHAnsi"/>
        <w:sz w:val="20"/>
      </w:rPr>
      <w:t>08</w:t>
    </w:r>
    <w:r w:rsidRPr="00CD7CED">
      <w:rPr>
        <w:rFonts w:asciiTheme="minorHAnsi" w:hAnsiTheme="minorHAnsi" w:cstheme="minorHAnsi"/>
        <w:sz w:val="20"/>
      </w:rPr>
      <w:t>.</w:t>
    </w:r>
    <w:r w:rsidR="00487FF4">
      <w:rPr>
        <w:rFonts w:asciiTheme="minorHAnsi" w:hAnsiTheme="minorHAnsi" w:cstheme="minorHAnsi"/>
        <w:sz w:val="20"/>
      </w:rPr>
      <w:t>05</w:t>
    </w:r>
    <w:r w:rsidRPr="00CD7CED">
      <w:rPr>
        <w:rFonts w:asciiTheme="minorHAnsi" w:hAnsiTheme="minorHAnsi" w:cstheme="minorHAnsi"/>
        <w:sz w:val="20"/>
      </w:rPr>
      <w:t>.</w:t>
    </w:r>
    <w:r w:rsidR="00CD7CED">
      <w:rPr>
        <w:rFonts w:asciiTheme="minorHAnsi" w:hAnsiTheme="minorHAnsi" w:cstheme="minorHAnsi"/>
        <w:sz w:val="20"/>
      </w:rPr>
      <w:t>0</w:t>
    </w:r>
    <w:r w:rsidR="00D3016E">
      <w:rPr>
        <w:rFonts w:asciiTheme="minorHAnsi" w:hAnsiTheme="minorHAnsi" w:cstheme="minorHAnsi"/>
        <w:sz w:val="20"/>
      </w:rPr>
      <w:t>6</w:t>
    </w:r>
    <w:r w:rsidR="00487FF4">
      <w:rPr>
        <w:rFonts w:asciiTheme="minorHAnsi" w:hAnsiTheme="minorHAnsi" w:cstheme="minorHAnsi"/>
        <w:sz w:val="20"/>
      </w:rPr>
      <w:t>c</w:t>
    </w:r>
  </w:p>
  <w:p w14:paraId="2DA06F5B" w14:textId="77777777" w:rsidR="00A7199A" w:rsidRDefault="00A7199A" w:rsidP="001A15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382C56AA"/>
    <w:lvl w:ilvl="0">
      <w:numFmt w:val="bullet"/>
      <w:lvlText w:val="*"/>
      <w:lvlJc w:val="left"/>
    </w:lvl>
  </w:abstractNum>
  <w:abstractNum w:abstractNumId="1" w15:restartNumberingAfterBreak="0">
    <w:nsid w:val="01E553BB"/>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9E17E0"/>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2140BC"/>
    <w:multiLevelType w:val="hybridMultilevel"/>
    <w:tmpl w:val="3E78DE2A"/>
    <w:lvl w:ilvl="0" w:tplc="BC56B3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3404D41"/>
    <w:multiLevelType w:val="hybridMultilevel"/>
    <w:tmpl w:val="DD14F002"/>
    <w:lvl w:ilvl="0" w:tplc="B0DEA524">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5" w15:restartNumberingAfterBreak="0">
    <w:nsid w:val="047C2DA7"/>
    <w:multiLevelType w:val="hybridMultilevel"/>
    <w:tmpl w:val="5A909D46"/>
    <w:lvl w:ilvl="0" w:tplc="9D9AA4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4FA135E"/>
    <w:multiLevelType w:val="hybridMultilevel"/>
    <w:tmpl w:val="4CD026B2"/>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3A65FA"/>
    <w:multiLevelType w:val="multilevel"/>
    <w:tmpl w:val="B3C635D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080F5014"/>
    <w:multiLevelType w:val="hybridMultilevel"/>
    <w:tmpl w:val="8D1A9A30"/>
    <w:lvl w:ilvl="0" w:tplc="B0DEA52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4E0656"/>
    <w:multiLevelType w:val="hybridMultilevel"/>
    <w:tmpl w:val="7BEEE6AE"/>
    <w:lvl w:ilvl="0" w:tplc="7B169D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E8418E2"/>
    <w:multiLevelType w:val="multilevel"/>
    <w:tmpl w:val="B3C635D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0F445235"/>
    <w:multiLevelType w:val="singleLevel"/>
    <w:tmpl w:val="04150001"/>
    <w:lvl w:ilvl="0">
      <w:start w:val="1"/>
      <w:numFmt w:val="bullet"/>
      <w:lvlText w:val=""/>
      <w:lvlJc w:val="left"/>
      <w:pPr>
        <w:ind w:left="720" w:hanging="360"/>
      </w:pPr>
      <w:rPr>
        <w:rFonts w:ascii="Symbol" w:hAnsi="Symbol" w:hint="default"/>
      </w:rPr>
    </w:lvl>
  </w:abstractNum>
  <w:abstractNum w:abstractNumId="12" w15:restartNumberingAfterBreak="0">
    <w:nsid w:val="102177DB"/>
    <w:multiLevelType w:val="hybridMultilevel"/>
    <w:tmpl w:val="D548D56A"/>
    <w:lvl w:ilvl="0" w:tplc="C2887DC2">
      <w:numFmt w:val="bullet"/>
      <w:lvlText w:val="-"/>
      <w:lvlJc w:val="left"/>
      <w:pPr>
        <w:ind w:left="720" w:hanging="360"/>
      </w:pPr>
      <w:rPr>
        <w:rFonts w:ascii="Bookman Old Style" w:hAnsi="Bookman Old Style"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37C416C"/>
    <w:multiLevelType w:val="hybridMultilevel"/>
    <w:tmpl w:val="FB62706A"/>
    <w:lvl w:ilvl="0" w:tplc="BC56B3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7C468B9"/>
    <w:multiLevelType w:val="hybridMultilevel"/>
    <w:tmpl w:val="B9046D00"/>
    <w:lvl w:ilvl="0" w:tplc="87E4BFF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18083200"/>
    <w:multiLevelType w:val="hybridMultilevel"/>
    <w:tmpl w:val="E640B6D8"/>
    <w:lvl w:ilvl="0" w:tplc="D4765A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F1B1728"/>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17" w15:restartNumberingAfterBreak="0">
    <w:nsid w:val="219877C3"/>
    <w:multiLevelType w:val="hybridMultilevel"/>
    <w:tmpl w:val="AB7AF464"/>
    <w:lvl w:ilvl="0" w:tplc="5984AA0E">
      <w:start w:val="1"/>
      <w:numFmt w:val="lowerLetter"/>
      <w:lvlText w:val="%1)"/>
      <w:lvlJc w:val="left"/>
      <w:pPr>
        <w:ind w:left="360"/>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71A4254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15C1D4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6967D4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C54608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9F005A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82E6F6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ED27C2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AAC330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23BB72FA"/>
    <w:multiLevelType w:val="hybridMultilevel"/>
    <w:tmpl w:val="62D6416E"/>
    <w:lvl w:ilvl="0" w:tplc="0B80A068">
      <w:start w:val="1"/>
      <w:numFmt w:val="bullet"/>
      <w:lvlText w:val="-"/>
      <w:lvlJc w:val="left"/>
      <w:pPr>
        <w:tabs>
          <w:tab w:val="num" w:pos="357"/>
        </w:tabs>
        <w:ind w:left="357" w:hanging="357"/>
      </w:pPr>
      <w:rPr>
        <w:rFonts w:ascii="Verdana" w:hAnsi="Verdan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A03293"/>
    <w:multiLevelType w:val="multilevel"/>
    <w:tmpl w:val="A9B63156"/>
    <w:lvl w:ilvl="0">
      <w:start w:val="1"/>
      <w:numFmt w:val="decimal"/>
      <w:lvlText w:val="%1."/>
      <w:lvlJc w:val="left"/>
      <w:pPr>
        <w:ind w:left="612" w:hanging="612"/>
      </w:pPr>
      <w:rPr>
        <w:rFonts w:hint="default"/>
        <w:b w:val="0"/>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26343F67"/>
    <w:multiLevelType w:val="hybridMultilevel"/>
    <w:tmpl w:val="124C3A84"/>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672124C"/>
    <w:multiLevelType w:val="hybridMultilevel"/>
    <w:tmpl w:val="6118671C"/>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70EDF76">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56A738C">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6D220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1FE4DC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98C6580">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DEA21B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154F44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21E7AEA">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27BC0B8B"/>
    <w:multiLevelType w:val="hybridMultilevel"/>
    <w:tmpl w:val="FF12EFA6"/>
    <w:lvl w:ilvl="0" w:tplc="0B80A068">
      <w:start w:val="1"/>
      <w:numFmt w:val="bullet"/>
      <w:lvlText w:val="-"/>
      <w:lvlJc w:val="left"/>
      <w:pPr>
        <w:tabs>
          <w:tab w:val="num" w:pos="357"/>
        </w:tabs>
        <w:ind w:left="357" w:hanging="357"/>
      </w:pPr>
      <w:rPr>
        <w:rFonts w:ascii="Verdana" w:hAnsi="Verdan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B60721"/>
    <w:multiLevelType w:val="hybridMultilevel"/>
    <w:tmpl w:val="6A083B90"/>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C224CC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0B8DB6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756854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620B404">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CB49D8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9FC148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660881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EEA55B2">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28FC07E3"/>
    <w:multiLevelType w:val="hybridMultilevel"/>
    <w:tmpl w:val="73DE970E"/>
    <w:lvl w:ilvl="0" w:tplc="D4765A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A524248"/>
    <w:multiLevelType w:val="multilevel"/>
    <w:tmpl w:val="4290EFE4"/>
    <w:lvl w:ilvl="0">
      <w:start w:val="5"/>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6" w15:restartNumberingAfterBreak="0">
    <w:nsid w:val="2CF976C5"/>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27" w15:restartNumberingAfterBreak="0">
    <w:nsid w:val="352870B1"/>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7394FB6"/>
    <w:multiLevelType w:val="hybridMultilevel"/>
    <w:tmpl w:val="7C66BBB8"/>
    <w:lvl w:ilvl="0" w:tplc="0B80A068">
      <w:start w:val="1"/>
      <w:numFmt w:val="bullet"/>
      <w:lvlText w:val="-"/>
      <w:lvlJc w:val="left"/>
      <w:pPr>
        <w:tabs>
          <w:tab w:val="num" w:pos="357"/>
        </w:tabs>
        <w:ind w:left="357" w:hanging="357"/>
      </w:pPr>
      <w:rPr>
        <w:rFonts w:ascii="Verdana" w:hAnsi="Verdan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C56749A"/>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30" w15:restartNumberingAfterBreak="0">
    <w:nsid w:val="3CC93C6C"/>
    <w:multiLevelType w:val="hybridMultilevel"/>
    <w:tmpl w:val="E4426832"/>
    <w:lvl w:ilvl="0" w:tplc="AFCA5528">
      <w:start w:val="1"/>
      <w:numFmt w:val="decimal"/>
      <w:lvlText w:val="%1."/>
      <w:lvlJc w:val="left"/>
      <w:pPr>
        <w:ind w:left="428"/>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A4ACF73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FAA41B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9C8680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62C04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51A80F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7EE461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2D620F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CB20C9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3DDB3FDF"/>
    <w:multiLevelType w:val="hybridMultilevel"/>
    <w:tmpl w:val="2B78DEDC"/>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E0D3A8E"/>
    <w:multiLevelType w:val="hybridMultilevel"/>
    <w:tmpl w:val="2D7A25D4"/>
    <w:lvl w:ilvl="0" w:tplc="D6621EA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EB73980"/>
    <w:multiLevelType w:val="hybridMultilevel"/>
    <w:tmpl w:val="5B040A6E"/>
    <w:lvl w:ilvl="0" w:tplc="0B80A068">
      <w:start w:val="1"/>
      <w:numFmt w:val="bullet"/>
      <w:lvlText w:val="-"/>
      <w:lvlJc w:val="left"/>
      <w:pPr>
        <w:tabs>
          <w:tab w:val="num" w:pos="357"/>
        </w:tabs>
        <w:ind w:left="357" w:hanging="357"/>
      </w:pPr>
      <w:rPr>
        <w:rFonts w:ascii="Verdana" w:hAnsi="Verdan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11C0839"/>
    <w:multiLevelType w:val="hybridMultilevel"/>
    <w:tmpl w:val="3BFC8E1C"/>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2DA9A3C">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34EDBEC">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E86F54A">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9D85BB2">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72E8CCA">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6804AE">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E40EE76">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B3E75E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42EB7681"/>
    <w:multiLevelType w:val="hybridMultilevel"/>
    <w:tmpl w:val="A98C08C6"/>
    <w:lvl w:ilvl="0" w:tplc="DFDE057E">
      <w:start w:val="1"/>
      <w:numFmt w:val="decimal"/>
      <w:lvlText w:val="1.4.%1."/>
      <w:lvlJc w:val="left"/>
      <w:pPr>
        <w:ind w:left="720" w:hanging="360"/>
      </w:pPr>
      <w:rPr>
        <w:rFonts w:hint="default"/>
        <w:b/>
        <w:b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5E40859"/>
    <w:multiLevelType w:val="hybridMultilevel"/>
    <w:tmpl w:val="C18A717A"/>
    <w:lvl w:ilvl="0" w:tplc="7B169D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7461F21"/>
    <w:multiLevelType w:val="hybridMultilevel"/>
    <w:tmpl w:val="BB52AC60"/>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C9238CC">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1C41740">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0CEAC5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77463E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9AEC2D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E2E90E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E0C4BFA">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D7E898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4B6404BE"/>
    <w:multiLevelType w:val="hybridMultilevel"/>
    <w:tmpl w:val="1C182B34"/>
    <w:lvl w:ilvl="0" w:tplc="6A549DFA">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C3E2D0F"/>
    <w:multiLevelType w:val="hybridMultilevel"/>
    <w:tmpl w:val="A0EC02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21B1FC3"/>
    <w:multiLevelType w:val="hybridMultilevel"/>
    <w:tmpl w:val="70304EA2"/>
    <w:lvl w:ilvl="0" w:tplc="2C32C44E">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8603BC">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3D23F5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08EF0AC">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9F80DC4">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326D63A">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312F290">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7701C66">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1961666">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527C338B"/>
    <w:multiLevelType w:val="hybridMultilevel"/>
    <w:tmpl w:val="0EDEA08A"/>
    <w:lvl w:ilvl="0" w:tplc="761455EE">
      <w:start w:val="1"/>
      <w:numFmt w:val="bullet"/>
      <w:lvlText w:val="-"/>
      <w:lvlJc w:val="left"/>
      <w:pPr>
        <w:ind w:left="720" w:hanging="360"/>
      </w:pPr>
      <w:rPr>
        <w:rFonts w:ascii="Bookman Old Style" w:eastAsia="Bookman Old Style" w:hAnsi="Bookman Old Style" w:cs="Bookman Old Style" w:hint="default"/>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39D0201"/>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43" w15:restartNumberingAfterBreak="0">
    <w:nsid w:val="558B7F35"/>
    <w:multiLevelType w:val="hybridMultilevel"/>
    <w:tmpl w:val="BE1014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5E6282D"/>
    <w:multiLevelType w:val="multilevel"/>
    <w:tmpl w:val="11DC6774"/>
    <w:lvl w:ilvl="0">
      <w:start w:val="1"/>
      <w:numFmt w:val="decimal"/>
      <w:lvlText w:val="%1."/>
      <w:lvlJc w:val="left"/>
      <w:pPr>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15:restartNumberingAfterBreak="0">
    <w:nsid w:val="56B76404"/>
    <w:multiLevelType w:val="hybridMultilevel"/>
    <w:tmpl w:val="D52442EE"/>
    <w:lvl w:ilvl="0" w:tplc="29448D4C">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75A5A69"/>
    <w:multiLevelType w:val="multilevel"/>
    <w:tmpl w:val="86A29D5E"/>
    <w:lvl w:ilvl="0">
      <w:start w:val="1"/>
      <w:numFmt w:val="decimal"/>
      <w:lvlText w:val="%1."/>
      <w:lvlJc w:val="left"/>
      <w:pPr>
        <w:ind w:left="630" w:hanging="630"/>
      </w:pPr>
      <w:rPr>
        <w:rFonts w:hint="default"/>
        <w:b/>
      </w:rPr>
    </w:lvl>
    <w:lvl w:ilvl="1">
      <w:start w:val="4"/>
      <w:numFmt w:val="decimal"/>
      <w:lvlText w:val="%1.%2."/>
      <w:lvlJc w:val="left"/>
      <w:pPr>
        <w:ind w:left="900" w:hanging="720"/>
      </w:pPr>
      <w:rPr>
        <w:rFonts w:hint="default"/>
        <w:b/>
      </w:rPr>
    </w:lvl>
    <w:lvl w:ilvl="2">
      <w:start w:val="1"/>
      <w:numFmt w:val="decimal"/>
      <w:lvlText w:val="%1.%2.%3."/>
      <w:lvlJc w:val="left"/>
      <w:pPr>
        <w:ind w:left="1080" w:hanging="720"/>
      </w:pPr>
      <w:rPr>
        <w:rFonts w:hint="default"/>
        <w:b/>
      </w:rPr>
    </w:lvl>
    <w:lvl w:ilvl="3">
      <w:start w:val="1"/>
      <w:numFmt w:val="decimalZero"/>
      <w:lvlText w:val="%1.%2.%3.%4."/>
      <w:lvlJc w:val="left"/>
      <w:pPr>
        <w:ind w:left="1620" w:hanging="1080"/>
      </w:pPr>
      <w:rPr>
        <w:rFonts w:hint="default"/>
        <w:b/>
      </w:rPr>
    </w:lvl>
    <w:lvl w:ilvl="4">
      <w:start w:val="1"/>
      <w:numFmt w:val="decimal"/>
      <w:lvlText w:val="%1.%2.%3.%4.%5."/>
      <w:lvlJc w:val="left"/>
      <w:pPr>
        <w:ind w:left="2160" w:hanging="1440"/>
      </w:pPr>
      <w:rPr>
        <w:rFonts w:hint="default"/>
        <w:b/>
      </w:rPr>
    </w:lvl>
    <w:lvl w:ilvl="5">
      <w:start w:val="1"/>
      <w:numFmt w:val="decimal"/>
      <w:lvlText w:val="%1.%2.%3.%4.%5.%6."/>
      <w:lvlJc w:val="left"/>
      <w:pPr>
        <w:ind w:left="2340" w:hanging="1440"/>
      </w:pPr>
      <w:rPr>
        <w:rFonts w:hint="default"/>
        <w:b/>
      </w:rPr>
    </w:lvl>
    <w:lvl w:ilvl="6">
      <w:start w:val="1"/>
      <w:numFmt w:val="decimal"/>
      <w:lvlText w:val="%1.%2.%3.%4.%5.%6.%7."/>
      <w:lvlJc w:val="left"/>
      <w:pPr>
        <w:ind w:left="2880" w:hanging="1800"/>
      </w:pPr>
      <w:rPr>
        <w:rFonts w:hint="default"/>
        <w:b/>
      </w:rPr>
    </w:lvl>
    <w:lvl w:ilvl="7">
      <w:start w:val="1"/>
      <w:numFmt w:val="decimal"/>
      <w:lvlText w:val="%1.%2.%3.%4.%5.%6.%7.%8."/>
      <w:lvlJc w:val="left"/>
      <w:pPr>
        <w:ind w:left="3420" w:hanging="2160"/>
      </w:pPr>
      <w:rPr>
        <w:rFonts w:hint="default"/>
        <w:b/>
      </w:rPr>
    </w:lvl>
    <w:lvl w:ilvl="8">
      <w:start w:val="1"/>
      <w:numFmt w:val="decimal"/>
      <w:lvlText w:val="%1.%2.%3.%4.%5.%6.%7.%8.%9."/>
      <w:lvlJc w:val="left"/>
      <w:pPr>
        <w:ind w:left="3600" w:hanging="2160"/>
      </w:pPr>
      <w:rPr>
        <w:rFonts w:hint="default"/>
        <w:b/>
      </w:rPr>
    </w:lvl>
  </w:abstractNum>
  <w:abstractNum w:abstractNumId="47" w15:restartNumberingAfterBreak="0">
    <w:nsid w:val="5BA34143"/>
    <w:multiLevelType w:val="hybridMultilevel"/>
    <w:tmpl w:val="F0EE83F6"/>
    <w:lvl w:ilvl="0" w:tplc="76AAFDFE">
      <w:start w:val="1"/>
      <w:numFmt w:val="decimal"/>
      <w:lvlText w:val="8.%1"/>
      <w:lvlJc w:val="left"/>
      <w:pPr>
        <w:tabs>
          <w:tab w:val="num" w:pos="1779"/>
        </w:tabs>
        <w:ind w:left="1779"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BA926A7"/>
    <w:multiLevelType w:val="hybridMultilevel"/>
    <w:tmpl w:val="2C9CB760"/>
    <w:lvl w:ilvl="0" w:tplc="0415000F">
      <w:start w:val="1"/>
      <w:numFmt w:val="decimal"/>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49" w15:restartNumberingAfterBreak="0">
    <w:nsid w:val="64C360F8"/>
    <w:multiLevelType w:val="hybridMultilevel"/>
    <w:tmpl w:val="AD5E8FEA"/>
    <w:lvl w:ilvl="0" w:tplc="D4765A3C">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0" w15:restartNumberingAfterBreak="0">
    <w:nsid w:val="681951F7"/>
    <w:multiLevelType w:val="hybridMultilevel"/>
    <w:tmpl w:val="BE0AFEA6"/>
    <w:lvl w:ilvl="0" w:tplc="48847DF0">
      <w:start w:val="1"/>
      <w:numFmt w:val="decimal"/>
      <w:lvlText w:val="%1."/>
      <w:lvlJc w:val="left"/>
      <w:pPr>
        <w:ind w:left="355" w:hanging="360"/>
      </w:pPr>
      <w:rPr>
        <w:rFonts w:hint="default"/>
      </w:rPr>
    </w:lvl>
    <w:lvl w:ilvl="1" w:tplc="04150019" w:tentative="1">
      <w:start w:val="1"/>
      <w:numFmt w:val="lowerLetter"/>
      <w:lvlText w:val="%2."/>
      <w:lvlJc w:val="left"/>
      <w:pPr>
        <w:ind w:left="1075" w:hanging="360"/>
      </w:pPr>
    </w:lvl>
    <w:lvl w:ilvl="2" w:tplc="0415001B" w:tentative="1">
      <w:start w:val="1"/>
      <w:numFmt w:val="lowerRoman"/>
      <w:lvlText w:val="%3."/>
      <w:lvlJc w:val="right"/>
      <w:pPr>
        <w:ind w:left="1795" w:hanging="180"/>
      </w:pPr>
    </w:lvl>
    <w:lvl w:ilvl="3" w:tplc="0415000F" w:tentative="1">
      <w:start w:val="1"/>
      <w:numFmt w:val="decimal"/>
      <w:lvlText w:val="%4."/>
      <w:lvlJc w:val="left"/>
      <w:pPr>
        <w:ind w:left="2515" w:hanging="360"/>
      </w:pPr>
    </w:lvl>
    <w:lvl w:ilvl="4" w:tplc="04150019" w:tentative="1">
      <w:start w:val="1"/>
      <w:numFmt w:val="lowerLetter"/>
      <w:lvlText w:val="%5."/>
      <w:lvlJc w:val="left"/>
      <w:pPr>
        <w:ind w:left="3235" w:hanging="360"/>
      </w:pPr>
    </w:lvl>
    <w:lvl w:ilvl="5" w:tplc="0415001B" w:tentative="1">
      <w:start w:val="1"/>
      <w:numFmt w:val="lowerRoman"/>
      <w:lvlText w:val="%6."/>
      <w:lvlJc w:val="right"/>
      <w:pPr>
        <w:ind w:left="3955" w:hanging="180"/>
      </w:pPr>
    </w:lvl>
    <w:lvl w:ilvl="6" w:tplc="0415000F" w:tentative="1">
      <w:start w:val="1"/>
      <w:numFmt w:val="decimal"/>
      <w:lvlText w:val="%7."/>
      <w:lvlJc w:val="left"/>
      <w:pPr>
        <w:ind w:left="4675" w:hanging="360"/>
      </w:pPr>
    </w:lvl>
    <w:lvl w:ilvl="7" w:tplc="04150019" w:tentative="1">
      <w:start w:val="1"/>
      <w:numFmt w:val="lowerLetter"/>
      <w:lvlText w:val="%8."/>
      <w:lvlJc w:val="left"/>
      <w:pPr>
        <w:ind w:left="5395" w:hanging="360"/>
      </w:pPr>
    </w:lvl>
    <w:lvl w:ilvl="8" w:tplc="0415001B" w:tentative="1">
      <w:start w:val="1"/>
      <w:numFmt w:val="lowerRoman"/>
      <w:lvlText w:val="%9."/>
      <w:lvlJc w:val="right"/>
      <w:pPr>
        <w:ind w:left="6115" w:hanging="180"/>
      </w:pPr>
    </w:lvl>
  </w:abstractNum>
  <w:abstractNum w:abstractNumId="51" w15:restartNumberingAfterBreak="0">
    <w:nsid w:val="714779DC"/>
    <w:multiLevelType w:val="hybridMultilevel"/>
    <w:tmpl w:val="7812B10A"/>
    <w:lvl w:ilvl="0" w:tplc="444A5526">
      <w:start w:val="1"/>
      <w:numFmt w:val="decimal"/>
      <w:lvlText w:val="1.4.%1."/>
      <w:lvlJc w:val="left"/>
      <w:pPr>
        <w:ind w:left="717" w:hanging="360"/>
      </w:pPr>
      <w:rPr>
        <w:rFonts w:hint="default"/>
        <w:b/>
        <w:bCs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2" w15:restartNumberingAfterBreak="0">
    <w:nsid w:val="723940E1"/>
    <w:multiLevelType w:val="multilevel"/>
    <w:tmpl w:val="A9B63156"/>
    <w:lvl w:ilvl="0">
      <w:start w:val="1"/>
      <w:numFmt w:val="decimal"/>
      <w:lvlText w:val="%1."/>
      <w:lvlJc w:val="left"/>
      <w:pPr>
        <w:ind w:left="612" w:hanging="612"/>
      </w:pPr>
      <w:rPr>
        <w:rFonts w:hint="default"/>
        <w:b w:val="0"/>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3" w15:restartNumberingAfterBreak="0">
    <w:nsid w:val="75C84F9E"/>
    <w:multiLevelType w:val="hybridMultilevel"/>
    <w:tmpl w:val="4A74A074"/>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C224CC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0B8DB6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756854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620B404">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CB49D8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9FC148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660881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EEA55B2">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77B05E5D"/>
    <w:multiLevelType w:val="hybridMultilevel"/>
    <w:tmpl w:val="A7783EF2"/>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E8E53FE"/>
    <w:multiLevelType w:val="hybridMultilevel"/>
    <w:tmpl w:val="FED0088A"/>
    <w:lvl w:ilvl="0" w:tplc="D4765A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38656680">
    <w:abstractNumId w:val="12"/>
  </w:num>
  <w:num w:numId="2" w16cid:durableId="1167163177">
    <w:abstractNumId w:val="43"/>
  </w:num>
  <w:num w:numId="3" w16cid:durableId="1348361478">
    <w:abstractNumId w:val="47"/>
  </w:num>
  <w:num w:numId="4" w16cid:durableId="24795102">
    <w:abstractNumId w:val="31"/>
  </w:num>
  <w:num w:numId="5" w16cid:durableId="669723670">
    <w:abstractNumId w:val="20"/>
  </w:num>
  <w:num w:numId="6" w16cid:durableId="2022924780">
    <w:abstractNumId w:val="4"/>
  </w:num>
  <w:num w:numId="7" w16cid:durableId="247348047">
    <w:abstractNumId w:val="2"/>
  </w:num>
  <w:num w:numId="8" w16cid:durableId="4524503">
    <w:abstractNumId w:val="27"/>
  </w:num>
  <w:num w:numId="9" w16cid:durableId="1782063522">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10" w16cid:durableId="891694801">
    <w:abstractNumId w:val="19"/>
  </w:num>
  <w:num w:numId="11" w16cid:durableId="1623345309">
    <w:abstractNumId w:val="32"/>
  </w:num>
  <w:num w:numId="12" w16cid:durableId="463937359">
    <w:abstractNumId w:val="54"/>
  </w:num>
  <w:num w:numId="13" w16cid:durableId="2025934367">
    <w:abstractNumId w:val="8"/>
  </w:num>
  <w:num w:numId="14" w16cid:durableId="1199077794">
    <w:abstractNumId w:val="6"/>
  </w:num>
  <w:num w:numId="15" w16cid:durableId="737019076">
    <w:abstractNumId w:val="52"/>
  </w:num>
  <w:num w:numId="16" w16cid:durableId="652490865">
    <w:abstractNumId w:val="45"/>
  </w:num>
  <w:num w:numId="17" w16cid:durableId="1126192646">
    <w:abstractNumId w:val="25"/>
  </w:num>
  <w:num w:numId="18" w16cid:durableId="1797866961">
    <w:abstractNumId w:val="46"/>
  </w:num>
  <w:num w:numId="19" w16cid:durableId="2045910087">
    <w:abstractNumId w:val="41"/>
  </w:num>
  <w:num w:numId="20" w16cid:durableId="218639202">
    <w:abstractNumId w:val="5"/>
  </w:num>
  <w:num w:numId="21" w16cid:durableId="2120443649">
    <w:abstractNumId w:val="51"/>
  </w:num>
  <w:num w:numId="22" w16cid:durableId="195436014">
    <w:abstractNumId w:val="55"/>
  </w:num>
  <w:num w:numId="23" w16cid:durableId="1648777031">
    <w:abstractNumId w:val="49"/>
  </w:num>
  <w:num w:numId="24" w16cid:durableId="97989332">
    <w:abstractNumId w:val="24"/>
  </w:num>
  <w:num w:numId="25" w16cid:durableId="694963102">
    <w:abstractNumId w:val="15"/>
  </w:num>
  <w:num w:numId="26" w16cid:durableId="221721396">
    <w:abstractNumId w:val="35"/>
  </w:num>
  <w:num w:numId="27" w16cid:durableId="1556235800">
    <w:abstractNumId w:val="5"/>
  </w:num>
  <w:num w:numId="28" w16cid:durableId="800533188">
    <w:abstractNumId w:val="29"/>
    <w:lvlOverride w:ilvl="0">
      <w:startOverride w:val="1"/>
    </w:lvlOverride>
  </w:num>
  <w:num w:numId="29" w16cid:durableId="1935891942">
    <w:abstractNumId w:val="1"/>
  </w:num>
  <w:num w:numId="30" w16cid:durableId="859709033">
    <w:abstractNumId w:val="42"/>
    <w:lvlOverride w:ilvl="0">
      <w:startOverride w:val="1"/>
    </w:lvlOverride>
  </w:num>
  <w:num w:numId="31" w16cid:durableId="992873069">
    <w:abstractNumId w:val="26"/>
    <w:lvlOverride w:ilvl="0">
      <w:startOverride w:val="1"/>
    </w:lvlOverride>
  </w:num>
  <w:num w:numId="32" w16cid:durableId="617953923">
    <w:abstractNumId w:val="16"/>
    <w:lvlOverride w:ilvl="0">
      <w:startOverride w:val="1"/>
    </w:lvlOverride>
  </w:num>
  <w:num w:numId="33" w16cid:durableId="724255212">
    <w:abstractNumId w:val="14"/>
  </w:num>
  <w:num w:numId="34" w16cid:durableId="902640174">
    <w:abstractNumId w:val="44"/>
  </w:num>
  <w:num w:numId="35" w16cid:durableId="752892859">
    <w:abstractNumId w:val="33"/>
  </w:num>
  <w:num w:numId="36" w16cid:durableId="1049958223">
    <w:abstractNumId w:val="7"/>
  </w:num>
  <w:num w:numId="37" w16cid:durableId="70589342">
    <w:abstractNumId w:val="13"/>
  </w:num>
  <w:num w:numId="38" w16cid:durableId="1187672290">
    <w:abstractNumId w:val="3"/>
  </w:num>
  <w:num w:numId="39" w16cid:durableId="959531455">
    <w:abstractNumId w:val="9"/>
  </w:num>
  <w:num w:numId="40" w16cid:durableId="2001541628">
    <w:abstractNumId w:val="36"/>
  </w:num>
  <w:num w:numId="41" w16cid:durableId="1516922262">
    <w:abstractNumId w:val="10"/>
  </w:num>
  <w:num w:numId="42" w16cid:durableId="1685933177">
    <w:abstractNumId w:val="17"/>
  </w:num>
  <w:num w:numId="43" w16cid:durableId="664666578">
    <w:abstractNumId w:val="34"/>
  </w:num>
  <w:num w:numId="44" w16cid:durableId="1920677283">
    <w:abstractNumId w:val="40"/>
  </w:num>
  <w:num w:numId="45" w16cid:durableId="599796377">
    <w:abstractNumId w:val="30"/>
  </w:num>
  <w:num w:numId="46" w16cid:durableId="173736104">
    <w:abstractNumId w:val="38"/>
  </w:num>
  <w:num w:numId="47" w16cid:durableId="1827166769">
    <w:abstractNumId w:val="37"/>
  </w:num>
  <w:num w:numId="48" w16cid:durableId="103814486">
    <w:abstractNumId w:val="21"/>
  </w:num>
  <w:num w:numId="49" w16cid:durableId="1679035916">
    <w:abstractNumId w:val="53"/>
  </w:num>
  <w:num w:numId="50" w16cid:durableId="864056902">
    <w:abstractNumId w:val="23"/>
  </w:num>
  <w:num w:numId="51" w16cid:durableId="485516279">
    <w:abstractNumId w:val="39"/>
  </w:num>
  <w:num w:numId="52" w16cid:durableId="462891236">
    <w:abstractNumId w:val="11"/>
  </w:num>
  <w:num w:numId="53" w16cid:durableId="347216919">
    <w:abstractNumId w:val="48"/>
  </w:num>
  <w:num w:numId="54" w16cid:durableId="399913447">
    <w:abstractNumId w:val="50"/>
  </w:num>
  <w:num w:numId="55" w16cid:durableId="1132792797">
    <w:abstractNumId w:val="18"/>
  </w:num>
  <w:num w:numId="56" w16cid:durableId="1012027760">
    <w:abstractNumId w:val="28"/>
  </w:num>
  <w:num w:numId="57" w16cid:durableId="2109541382">
    <w:abstractNumId w:val="22"/>
  </w:num>
  <w:num w:numId="58" w16cid:durableId="696545263">
    <w:abstractNumId w:val="29"/>
  </w:num>
  <w:num w:numId="59" w16cid:durableId="432240569">
    <w:abstractNumId w:val="42"/>
  </w:num>
  <w:num w:numId="60" w16cid:durableId="1627735515">
    <w:abstractNumId w:val="26"/>
  </w:num>
  <w:num w:numId="61" w16cid:durableId="190737625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564"/>
    <w:rsid w:val="00035649"/>
    <w:rsid w:val="00091E90"/>
    <w:rsid w:val="000A6802"/>
    <w:rsid w:val="001209B4"/>
    <w:rsid w:val="0012767A"/>
    <w:rsid w:val="0015164E"/>
    <w:rsid w:val="00156044"/>
    <w:rsid w:val="00197BC3"/>
    <w:rsid w:val="001A1EB4"/>
    <w:rsid w:val="001A3A70"/>
    <w:rsid w:val="001C71EE"/>
    <w:rsid w:val="00215182"/>
    <w:rsid w:val="0029008C"/>
    <w:rsid w:val="003322BF"/>
    <w:rsid w:val="003B6D4D"/>
    <w:rsid w:val="00487FF4"/>
    <w:rsid w:val="00511AA4"/>
    <w:rsid w:val="00520564"/>
    <w:rsid w:val="00544EE1"/>
    <w:rsid w:val="005622AB"/>
    <w:rsid w:val="005A7244"/>
    <w:rsid w:val="00605D58"/>
    <w:rsid w:val="00616952"/>
    <w:rsid w:val="006373C8"/>
    <w:rsid w:val="0064072A"/>
    <w:rsid w:val="006746EC"/>
    <w:rsid w:val="00685493"/>
    <w:rsid w:val="006E3D9A"/>
    <w:rsid w:val="0071524B"/>
    <w:rsid w:val="00751095"/>
    <w:rsid w:val="00763B8C"/>
    <w:rsid w:val="007B494A"/>
    <w:rsid w:val="007B6625"/>
    <w:rsid w:val="007E7220"/>
    <w:rsid w:val="007F1091"/>
    <w:rsid w:val="0082738F"/>
    <w:rsid w:val="00835A86"/>
    <w:rsid w:val="00846DC2"/>
    <w:rsid w:val="0091665A"/>
    <w:rsid w:val="00982880"/>
    <w:rsid w:val="00993AC6"/>
    <w:rsid w:val="009A6448"/>
    <w:rsid w:val="009B2C34"/>
    <w:rsid w:val="00A06518"/>
    <w:rsid w:val="00A272BC"/>
    <w:rsid w:val="00A322CD"/>
    <w:rsid w:val="00A7199A"/>
    <w:rsid w:val="00A739C6"/>
    <w:rsid w:val="00AD0716"/>
    <w:rsid w:val="00AD6FC7"/>
    <w:rsid w:val="00B54350"/>
    <w:rsid w:val="00B62A0F"/>
    <w:rsid w:val="00B70DBE"/>
    <w:rsid w:val="00C11DDE"/>
    <w:rsid w:val="00C620B6"/>
    <w:rsid w:val="00CD5BB0"/>
    <w:rsid w:val="00CD7CED"/>
    <w:rsid w:val="00D119AE"/>
    <w:rsid w:val="00D17056"/>
    <w:rsid w:val="00D23378"/>
    <w:rsid w:val="00D3016E"/>
    <w:rsid w:val="00D60CAD"/>
    <w:rsid w:val="00E16040"/>
    <w:rsid w:val="00E64C44"/>
    <w:rsid w:val="00E746CF"/>
    <w:rsid w:val="00ED11DE"/>
    <w:rsid w:val="00EE15B7"/>
    <w:rsid w:val="00EE3779"/>
    <w:rsid w:val="00F017D2"/>
    <w:rsid w:val="00F75024"/>
    <w:rsid w:val="00F763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4027059"/>
  <w15:chartTrackingRefBased/>
  <w15:docId w15:val="{C66962E8-6C1D-4A3D-9FAD-ACCF5B10B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A7199A"/>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751095"/>
    <w:pPr>
      <w:keepNext/>
      <w:keepLines/>
      <w:spacing w:before="360" w:after="80"/>
      <w:outlineLvl w:val="0"/>
    </w:pPr>
    <w:rPr>
      <w:rFonts w:asciiTheme="minorHAnsi" w:eastAsiaTheme="majorEastAsia" w:hAnsiTheme="minorHAnsi" w:cstheme="majorBidi"/>
      <w:b/>
      <w:color w:val="000000" w:themeColor="text1"/>
      <w:szCs w:val="40"/>
    </w:rPr>
  </w:style>
  <w:style w:type="paragraph" w:styleId="Nagwek2">
    <w:name w:val="heading 2"/>
    <w:basedOn w:val="Normalny"/>
    <w:next w:val="Normalny"/>
    <w:link w:val="Nagwek2Znak"/>
    <w:unhideWhenUsed/>
    <w:qFormat/>
    <w:rsid w:val="00751095"/>
    <w:pPr>
      <w:keepNext/>
      <w:keepLines/>
      <w:spacing w:before="160" w:after="80"/>
      <w:outlineLvl w:val="1"/>
    </w:pPr>
    <w:rPr>
      <w:rFonts w:asciiTheme="minorHAnsi" w:eastAsiaTheme="majorEastAsia" w:hAnsiTheme="minorHAnsi" w:cstheme="majorBidi"/>
      <w:b/>
      <w:szCs w:val="32"/>
    </w:rPr>
  </w:style>
  <w:style w:type="paragraph" w:styleId="Nagwek3">
    <w:name w:val="heading 3"/>
    <w:basedOn w:val="Normalny"/>
    <w:next w:val="Normalny"/>
    <w:link w:val="Nagwek3Znak"/>
    <w:uiPriority w:val="9"/>
    <w:semiHidden/>
    <w:unhideWhenUsed/>
    <w:qFormat/>
    <w:rsid w:val="0052056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2056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2056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20564"/>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20564"/>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20564"/>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20564"/>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51095"/>
    <w:rPr>
      <w:rFonts w:eastAsiaTheme="majorEastAsia" w:cstheme="majorBidi"/>
      <w:b/>
      <w:color w:val="000000" w:themeColor="text1"/>
      <w:kern w:val="0"/>
      <w:sz w:val="20"/>
      <w:szCs w:val="40"/>
      <w:lang w:eastAsia="pl-PL"/>
      <w14:ligatures w14:val="none"/>
    </w:rPr>
  </w:style>
  <w:style w:type="character" w:customStyle="1" w:styleId="Nagwek2Znak">
    <w:name w:val="Nagłówek 2 Znak"/>
    <w:basedOn w:val="Domylnaczcionkaakapitu"/>
    <w:link w:val="Nagwek2"/>
    <w:rsid w:val="00751095"/>
    <w:rPr>
      <w:rFonts w:eastAsiaTheme="majorEastAsia" w:cstheme="majorBidi"/>
      <w:b/>
      <w:kern w:val="0"/>
      <w:sz w:val="20"/>
      <w:szCs w:val="32"/>
      <w:lang w:eastAsia="pl-PL"/>
      <w14:ligatures w14:val="none"/>
    </w:rPr>
  </w:style>
  <w:style w:type="character" w:customStyle="1" w:styleId="Nagwek3Znak">
    <w:name w:val="Nagłówek 3 Znak"/>
    <w:basedOn w:val="Domylnaczcionkaakapitu"/>
    <w:link w:val="Nagwek3"/>
    <w:uiPriority w:val="9"/>
    <w:semiHidden/>
    <w:rsid w:val="0052056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2056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2056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2056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2056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2056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20564"/>
    <w:rPr>
      <w:rFonts w:eastAsiaTheme="majorEastAsia" w:cstheme="majorBidi"/>
      <w:color w:val="272727" w:themeColor="text1" w:themeTint="D8"/>
    </w:rPr>
  </w:style>
  <w:style w:type="paragraph" w:styleId="Tytu">
    <w:name w:val="Title"/>
    <w:basedOn w:val="Normalny"/>
    <w:next w:val="Normalny"/>
    <w:link w:val="TytuZnak"/>
    <w:qFormat/>
    <w:rsid w:val="00520564"/>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52056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2056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2056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20564"/>
    <w:pPr>
      <w:spacing w:before="160"/>
      <w:jc w:val="center"/>
    </w:pPr>
    <w:rPr>
      <w:i/>
      <w:iCs/>
      <w:color w:val="404040" w:themeColor="text1" w:themeTint="BF"/>
    </w:rPr>
  </w:style>
  <w:style w:type="character" w:customStyle="1" w:styleId="CytatZnak">
    <w:name w:val="Cytat Znak"/>
    <w:basedOn w:val="Domylnaczcionkaakapitu"/>
    <w:link w:val="Cytat"/>
    <w:uiPriority w:val="29"/>
    <w:rsid w:val="00520564"/>
    <w:rPr>
      <w:i/>
      <w:iCs/>
      <w:color w:val="404040" w:themeColor="text1" w:themeTint="BF"/>
    </w:rPr>
  </w:style>
  <w:style w:type="paragraph" w:styleId="Akapitzlist">
    <w:name w:val="List Paragraph"/>
    <w:aliases w:val="normalny tekst,L1,Akapit z listą5"/>
    <w:basedOn w:val="Normalny"/>
    <w:link w:val="AkapitzlistZnak"/>
    <w:uiPriority w:val="34"/>
    <w:qFormat/>
    <w:rsid w:val="00520564"/>
    <w:pPr>
      <w:ind w:left="720"/>
      <w:contextualSpacing/>
    </w:pPr>
  </w:style>
  <w:style w:type="character" w:styleId="Wyrnienieintensywne">
    <w:name w:val="Intense Emphasis"/>
    <w:basedOn w:val="Domylnaczcionkaakapitu"/>
    <w:uiPriority w:val="21"/>
    <w:qFormat/>
    <w:rsid w:val="00520564"/>
    <w:rPr>
      <w:i/>
      <w:iCs/>
      <w:color w:val="2F5496" w:themeColor="accent1" w:themeShade="BF"/>
    </w:rPr>
  </w:style>
  <w:style w:type="paragraph" w:styleId="Cytatintensywny">
    <w:name w:val="Intense Quote"/>
    <w:basedOn w:val="Normalny"/>
    <w:next w:val="Normalny"/>
    <w:link w:val="CytatintensywnyZnak"/>
    <w:uiPriority w:val="30"/>
    <w:qFormat/>
    <w:rsid w:val="0052056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20564"/>
    <w:rPr>
      <w:i/>
      <w:iCs/>
      <w:color w:val="2F5496" w:themeColor="accent1" w:themeShade="BF"/>
    </w:rPr>
  </w:style>
  <w:style w:type="character" w:styleId="Odwoanieintensywne">
    <w:name w:val="Intense Reference"/>
    <w:basedOn w:val="Domylnaczcionkaakapitu"/>
    <w:uiPriority w:val="32"/>
    <w:qFormat/>
    <w:rsid w:val="00520564"/>
    <w:rPr>
      <w:b/>
      <w:bCs/>
      <w:smallCaps/>
      <w:color w:val="2F5496" w:themeColor="accent1" w:themeShade="BF"/>
      <w:spacing w:val="5"/>
    </w:rPr>
  </w:style>
  <w:style w:type="paragraph" w:styleId="Nagwek">
    <w:name w:val="header"/>
    <w:aliases w:val="Nagłówek strony"/>
    <w:basedOn w:val="Normalny"/>
    <w:link w:val="NagwekZnak"/>
    <w:uiPriority w:val="99"/>
    <w:rsid w:val="00A7199A"/>
    <w:pPr>
      <w:tabs>
        <w:tab w:val="center" w:pos="4536"/>
        <w:tab w:val="right" w:pos="9072"/>
      </w:tabs>
      <w:jc w:val="left"/>
    </w:pPr>
    <w:rPr>
      <w:rFonts w:ascii="Century Gothic" w:hAnsi="Century Gothic"/>
      <w:sz w:val="24"/>
    </w:rPr>
  </w:style>
  <w:style w:type="character" w:customStyle="1" w:styleId="NagwekZnak">
    <w:name w:val="Nagłówek Znak"/>
    <w:aliases w:val="Nagłówek strony Znak"/>
    <w:basedOn w:val="Domylnaczcionkaakapitu"/>
    <w:link w:val="Nagwek"/>
    <w:uiPriority w:val="99"/>
    <w:rsid w:val="00A7199A"/>
    <w:rPr>
      <w:rFonts w:ascii="Century Gothic" w:eastAsia="Times New Roman" w:hAnsi="Century Gothic" w:cs="Times New Roman"/>
      <w:kern w:val="0"/>
      <w:sz w:val="24"/>
      <w:szCs w:val="20"/>
      <w:lang w:eastAsia="pl-PL"/>
      <w14:ligatures w14:val="none"/>
    </w:rPr>
  </w:style>
  <w:style w:type="paragraph" w:styleId="Stopka">
    <w:name w:val="footer"/>
    <w:basedOn w:val="Normalny"/>
    <w:link w:val="StopkaZnak"/>
    <w:uiPriority w:val="99"/>
    <w:rsid w:val="00A7199A"/>
    <w:pPr>
      <w:tabs>
        <w:tab w:val="center" w:pos="4536"/>
        <w:tab w:val="right" w:pos="9072"/>
      </w:tabs>
    </w:pPr>
  </w:style>
  <w:style w:type="character" w:customStyle="1" w:styleId="StopkaZnak">
    <w:name w:val="Stopka Znak"/>
    <w:basedOn w:val="Domylnaczcionkaakapitu"/>
    <w:link w:val="Stopka"/>
    <w:uiPriority w:val="99"/>
    <w:rsid w:val="00A7199A"/>
    <w:rPr>
      <w:rFonts w:ascii="Times New Roman" w:eastAsia="Times New Roman" w:hAnsi="Times New Roman" w:cs="Times New Roman"/>
      <w:kern w:val="0"/>
      <w:sz w:val="20"/>
      <w:szCs w:val="20"/>
      <w:lang w:eastAsia="pl-PL"/>
      <w14:ligatures w14:val="none"/>
    </w:rPr>
  </w:style>
  <w:style w:type="paragraph" w:customStyle="1" w:styleId="tekstost">
    <w:name w:val="tekst ost"/>
    <w:basedOn w:val="Normalny"/>
    <w:rsid w:val="00A7199A"/>
  </w:style>
  <w:style w:type="paragraph" w:styleId="Tekstpodstawowy">
    <w:name w:val="Body Text"/>
    <w:basedOn w:val="Normalny"/>
    <w:link w:val="TekstpodstawowyZnak"/>
    <w:rsid w:val="00A7199A"/>
    <w:pPr>
      <w:overflowPunct/>
      <w:autoSpaceDE/>
      <w:autoSpaceDN/>
      <w:adjustRightInd/>
      <w:spacing w:after="120"/>
      <w:jc w:val="left"/>
      <w:textAlignment w:val="auto"/>
    </w:pPr>
    <w:rPr>
      <w:sz w:val="24"/>
      <w:szCs w:val="24"/>
    </w:rPr>
  </w:style>
  <w:style w:type="character" w:customStyle="1" w:styleId="TekstpodstawowyZnak">
    <w:name w:val="Tekst podstawowy Znak"/>
    <w:basedOn w:val="Domylnaczcionkaakapitu"/>
    <w:link w:val="Tekstpodstawowy"/>
    <w:rsid w:val="00A7199A"/>
    <w:rPr>
      <w:rFonts w:ascii="Times New Roman" w:eastAsia="Times New Roman" w:hAnsi="Times New Roman" w:cs="Times New Roman"/>
      <w:kern w:val="0"/>
      <w:sz w:val="24"/>
      <w:szCs w:val="24"/>
      <w:lang w:eastAsia="pl-PL"/>
      <w14:ligatures w14:val="none"/>
    </w:rPr>
  </w:style>
  <w:style w:type="paragraph" w:customStyle="1" w:styleId="11wyliczanielitery">
    <w:name w:val="1.1. wyliczanie litery"/>
    <w:basedOn w:val="Normalny"/>
    <w:rsid w:val="00A7199A"/>
    <w:pPr>
      <w:tabs>
        <w:tab w:val="left" w:pos="993"/>
        <w:tab w:val="left" w:leader="dot" w:pos="4500"/>
      </w:tabs>
      <w:overflowPunct/>
      <w:autoSpaceDE/>
      <w:autoSpaceDN/>
      <w:adjustRightInd/>
      <w:spacing w:line="300" w:lineRule="atLeast"/>
      <w:ind w:left="851" w:hanging="284"/>
      <w:jc w:val="left"/>
      <w:textAlignment w:val="auto"/>
    </w:pPr>
    <w:rPr>
      <w:rFonts w:ascii="Verdana" w:hAnsi="Verdana"/>
      <w:sz w:val="18"/>
      <w:szCs w:val="18"/>
    </w:rPr>
  </w:style>
  <w:style w:type="paragraph" w:customStyle="1" w:styleId="11txt">
    <w:name w:val="1.1.txt"/>
    <w:basedOn w:val="Normalny"/>
    <w:link w:val="11txtZnak"/>
    <w:rsid w:val="00A7199A"/>
    <w:pPr>
      <w:tabs>
        <w:tab w:val="left" w:pos="-426"/>
        <w:tab w:val="left" w:pos="142"/>
        <w:tab w:val="left" w:pos="1985"/>
        <w:tab w:val="left" w:pos="2041"/>
        <w:tab w:val="left" w:pos="2381"/>
        <w:tab w:val="left" w:pos="2722"/>
        <w:tab w:val="left" w:pos="3061"/>
        <w:tab w:val="left" w:pos="3402"/>
        <w:tab w:val="left" w:pos="3828"/>
        <w:tab w:val="left" w:pos="4678"/>
        <w:tab w:val="left" w:pos="5669"/>
      </w:tabs>
      <w:overflowPunct/>
      <w:autoSpaceDE/>
      <w:autoSpaceDN/>
      <w:adjustRightInd/>
      <w:spacing w:line="300" w:lineRule="atLeast"/>
      <w:ind w:firstLine="567"/>
      <w:textAlignment w:val="auto"/>
    </w:pPr>
    <w:rPr>
      <w:rFonts w:ascii="Verdana" w:hAnsi="Verdana"/>
      <w:sz w:val="18"/>
      <w:szCs w:val="18"/>
    </w:rPr>
  </w:style>
  <w:style w:type="paragraph" w:styleId="Tekstpodstawowywcity3">
    <w:name w:val="Body Text Indent 3"/>
    <w:basedOn w:val="Normalny"/>
    <w:link w:val="Tekstpodstawowywcity3Znak"/>
    <w:uiPriority w:val="99"/>
    <w:semiHidden/>
    <w:unhideWhenUsed/>
    <w:rsid w:val="00A7199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199A"/>
    <w:rPr>
      <w:rFonts w:ascii="Times New Roman" w:eastAsia="Times New Roman" w:hAnsi="Times New Roman" w:cs="Times New Roman"/>
      <w:kern w:val="0"/>
      <w:sz w:val="16"/>
      <w:szCs w:val="16"/>
      <w:lang w:eastAsia="pl-PL"/>
      <w14:ligatures w14:val="none"/>
    </w:rPr>
  </w:style>
  <w:style w:type="paragraph" w:customStyle="1" w:styleId="StylIwony">
    <w:name w:val="Styl Iwony"/>
    <w:basedOn w:val="Normalny"/>
    <w:rsid w:val="00993AC6"/>
    <w:pPr>
      <w:spacing w:before="120" w:after="120"/>
    </w:pPr>
    <w:rPr>
      <w:rFonts w:ascii="Bookman Old Style" w:hAnsi="Bookman Old Style"/>
      <w:sz w:val="24"/>
    </w:rPr>
  </w:style>
  <w:style w:type="character" w:customStyle="1" w:styleId="11txtZnak">
    <w:name w:val="1.1.txt Znak"/>
    <w:link w:val="11txt"/>
    <w:rsid w:val="00993AC6"/>
    <w:rPr>
      <w:rFonts w:ascii="Verdana" w:eastAsia="Times New Roman" w:hAnsi="Verdana" w:cs="Times New Roman"/>
      <w:kern w:val="0"/>
      <w:sz w:val="18"/>
      <w:szCs w:val="18"/>
      <w:lang w:eastAsia="pl-PL"/>
      <w14:ligatures w14:val="none"/>
    </w:rPr>
  </w:style>
  <w:style w:type="character" w:customStyle="1" w:styleId="AkapitzlistZnak">
    <w:name w:val="Akapit z listą Znak"/>
    <w:aliases w:val="normalny tekst Znak,L1 Znak,Akapit z listą5 Znak"/>
    <w:link w:val="Akapitzlist"/>
    <w:uiPriority w:val="34"/>
    <w:locked/>
    <w:rsid w:val="00F763A1"/>
    <w:rPr>
      <w:rFonts w:ascii="Times New Roman" w:eastAsia="Times New Roman" w:hAnsi="Times New Roman" w:cs="Times New Roman"/>
      <w:kern w:val="0"/>
      <w:sz w:val="20"/>
      <w:szCs w:val="20"/>
      <w:lang w:eastAsia="pl-PL"/>
      <w14:ligatures w14:val="none"/>
    </w:rPr>
  </w:style>
  <w:style w:type="table" w:styleId="Tabela-Siatka">
    <w:name w:val="Table Grid"/>
    <w:basedOn w:val="Standardowy"/>
    <w:uiPriority w:val="59"/>
    <w:rsid w:val="00AD071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982880"/>
    <w:pPr>
      <w:spacing w:after="120"/>
      <w:ind w:left="283"/>
    </w:pPr>
  </w:style>
  <w:style w:type="character" w:customStyle="1" w:styleId="TekstpodstawowywcityZnak">
    <w:name w:val="Tekst podstawowy wcięty Znak"/>
    <w:basedOn w:val="Domylnaczcionkaakapitu"/>
    <w:link w:val="Tekstpodstawowywcity"/>
    <w:uiPriority w:val="99"/>
    <w:semiHidden/>
    <w:rsid w:val="00982880"/>
    <w:rPr>
      <w:rFonts w:ascii="Times New Roman" w:eastAsia="Times New Roman" w:hAnsi="Times New Roman" w:cs="Times New Roman"/>
      <w:kern w:val="0"/>
      <w:sz w:val="20"/>
      <w:szCs w:val="20"/>
      <w:lang w:eastAsia="pl-PL"/>
      <w14:ligatures w14:val="none"/>
    </w:rPr>
  </w:style>
  <w:style w:type="paragraph" w:styleId="Tekstpodstawowyzwciciem">
    <w:name w:val="Body Text First Indent"/>
    <w:basedOn w:val="Tekstpodstawowy"/>
    <w:link w:val="TekstpodstawowyzwciciemZnak"/>
    <w:uiPriority w:val="99"/>
    <w:semiHidden/>
    <w:unhideWhenUsed/>
    <w:rsid w:val="00CD7CED"/>
    <w:pPr>
      <w:overflowPunct w:val="0"/>
      <w:autoSpaceDE w:val="0"/>
      <w:autoSpaceDN w:val="0"/>
      <w:adjustRightInd w:val="0"/>
      <w:spacing w:after="0"/>
      <w:ind w:firstLine="360"/>
      <w:jc w:val="both"/>
      <w:textAlignment w:val="baseline"/>
    </w:pPr>
    <w:rPr>
      <w:sz w:val="20"/>
      <w:szCs w:val="20"/>
    </w:rPr>
  </w:style>
  <w:style w:type="character" w:customStyle="1" w:styleId="TekstpodstawowyzwciciemZnak">
    <w:name w:val="Tekst podstawowy z wcięciem Znak"/>
    <w:basedOn w:val="TekstpodstawowyZnak"/>
    <w:link w:val="Tekstpodstawowyzwciciem"/>
    <w:uiPriority w:val="99"/>
    <w:semiHidden/>
    <w:rsid w:val="00CD7CED"/>
    <w:rPr>
      <w:rFonts w:ascii="Times New Roman" w:eastAsia="Times New Roman" w:hAnsi="Times New Roman" w:cs="Times New Roman"/>
      <w:kern w:val="0"/>
      <w:sz w:val="20"/>
      <w:szCs w:val="20"/>
      <w:lang w:eastAsia="pl-PL"/>
      <w14:ligatures w14:val="none"/>
    </w:rPr>
  </w:style>
  <w:style w:type="paragraph" w:customStyle="1" w:styleId="Standardowytekst1">
    <w:name w:val="Standardowy.tekst1"/>
    <w:rsid w:val="00CD7CED"/>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Lista-kontynuacja2">
    <w:name w:val="List Continue 2"/>
    <w:basedOn w:val="Normalny"/>
    <w:rsid w:val="00ED11DE"/>
    <w:pPr>
      <w:overflowPunct/>
      <w:autoSpaceDE/>
      <w:autoSpaceDN/>
      <w:adjustRightInd/>
      <w:spacing w:after="120"/>
      <w:ind w:left="566"/>
      <w:jc w:val="left"/>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588</TotalTime>
  <Pages>8</Pages>
  <Words>2830</Words>
  <Characters>16986</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Knap</dc:creator>
  <cp:keywords/>
  <dc:description/>
  <cp:lastModifiedBy>Grzegorz Knap</cp:lastModifiedBy>
  <cp:revision>17</cp:revision>
  <dcterms:created xsi:type="dcterms:W3CDTF">2025-10-10T05:46:00Z</dcterms:created>
  <dcterms:modified xsi:type="dcterms:W3CDTF">2025-11-12T08:35:00Z</dcterms:modified>
</cp:coreProperties>
</file>